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BE75C" w14:textId="77777777" w:rsidR="00BA5607" w:rsidRPr="00BA5607" w:rsidRDefault="00BA5607" w:rsidP="00BA5607">
      <w:pPr>
        <w:jc w:val="center"/>
        <w:rPr>
          <w:rFonts w:ascii="Arial" w:hAnsi="Arial" w:cs="Arial"/>
          <w:b/>
          <w:bCs/>
          <w:sz w:val="24"/>
          <w:szCs w:val="24"/>
        </w:rPr>
      </w:pPr>
      <w:r w:rsidRPr="00BA5607">
        <w:rPr>
          <w:rFonts w:ascii="Arial" w:hAnsi="Arial" w:cs="Arial"/>
          <w:b/>
          <w:bCs/>
          <w:sz w:val="24"/>
          <w:szCs w:val="24"/>
        </w:rPr>
        <w:t>TREE PRESERVATION ORDER APPEAL</w:t>
      </w:r>
    </w:p>
    <w:p w14:paraId="7C2AD9C0" w14:textId="5CE7AE2E" w:rsidR="00BA5607" w:rsidRPr="00BA5607" w:rsidRDefault="00BA5607" w:rsidP="00BA5607">
      <w:pPr>
        <w:jc w:val="center"/>
        <w:rPr>
          <w:rFonts w:ascii="Arial" w:hAnsi="Arial" w:cs="Arial"/>
          <w:b/>
          <w:bCs/>
          <w:sz w:val="24"/>
          <w:szCs w:val="24"/>
        </w:rPr>
      </w:pPr>
      <w:r w:rsidRPr="00BA5607">
        <w:rPr>
          <w:rFonts w:ascii="Arial" w:hAnsi="Arial" w:cs="Arial"/>
          <w:b/>
          <w:bCs/>
          <w:sz w:val="24"/>
          <w:szCs w:val="24"/>
        </w:rPr>
        <w:t>STATEMENT OF THE LOCAL PLANNING AUTHORITY, HIGH PEAK BOROUGH COUNCIL</w:t>
      </w:r>
    </w:p>
    <w:p w14:paraId="324A61D7" w14:textId="77777777" w:rsidR="00BA5607" w:rsidRDefault="00BA5607">
      <w:pPr>
        <w:rPr>
          <w:rFonts w:ascii="Arial" w:hAnsi="Arial" w:cs="Arial"/>
          <w:sz w:val="24"/>
          <w:szCs w:val="24"/>
        </w:rPr>
      </w:pPr>
    </w:p>
    <w:p w14:paraId="2FD6CBC6" w14:textId="77777777" w:rsidR="00BA5607" w:rsidRDefault="00BA5607">
      <w:pPr>
        <w:rPr>
          <w:rFonts w:ascii="Arial" w:hAnsi="Arial" w:cs="Arial"/>
          <w:sz w:val="24"/>
          <w:szCs w:val="24"/>
        </w:rPr>
      </w:pPr>
    </w:p>
    <w:p w14:paraId="606F1BCA" w14:textId="77777777" w:rsidR="00BA5607" w:rsidRDefault="00BA5607">
      <w:pPr>
        <w:rPr>
          <w:rFonts w:ascii="Arial" w:hAnsi="Arial" w:cs="Arial"/>
          <w:sz w:val="24"/>
          <w:szCs w:val="24"/>
        </w:rPr>
      </w:pPr>
    </w:p>
    <w:p w14:paraId="109896E1" w14:textId="5E543B2D" w:rsidR="00C60026" w:rsidRDefault="00BA5607">
      <w:pPr>
        <w:rPr>
          <w:rFonts w:ascii="Arial" w:hAnsi="Arial" w:cs="Arial"/>
          <w:sz w:val="24"/>
          <w:szCs w:val="24"/>
        </w:rPr>
      </w:pPr>
      <w:r>
        <w:rPr>
          <w:rFonts w:ascii="Arial" w:hAnsi="Arial" w:cs="Arial"/>
          <w:sz w:val="24"/>
          <w:szCs w:val="24"/>
        </w:rPr>
        <w:t>PLANNING INSPECTORATE APPEAL REFERENCE:     APP/TPO/H1033/9748</w:t>
      </w:r>
    </w:p>
    <w:p w14:paraId="2A4D4200" w14:textId="77777777" w:rsidR="00BA5607" w:rsidRDefault="00BA5607">
      <w:pPr>
        <w:rPr>
          <w:rFonts w:ascii="Arial" w:hAnsi="Arial" w:cs="Arial"/>
          <w:sz w:val="24"/>
          <w:szCs w:val="24"/>
        </w:rPr>
      </w:pPr>
    </w:p>
    <w:p w14:paraId="520F77B4" w14:textId="0CF83434" w:rsidR="00BA5607" w:rsidRDefault="00BA5607">
      <w:pPr>
        <w:rPr>
          <w:rFonts w:ascii="Arial" w:hAnsi="Arial" w:cs="Arial"/>
          <w:sz w:val="24"/>
          <w:szCs w:val="24"/>
        </w:rPr>
      </w:pPr>
      <w:r>
        <w:rPr>
          <w:rFonts w:ascii="Arial" w:hAnsi="Arial" w:cs="Arial"/>
          <w:sz w:val="24"/>
          <w:szCs w:val="24"/>
        </w:rPr>
        <w:t>LOCAL PLANNING AUTHORITY APPLICATION REFERENCE:     HPT/23/018</w:t>
      </w:r>
    </w:p>
    <w:p w14:paraId="1FD1FF1A" w14:textId="77777777" w:rsidR="00BA5607" w:rsidRDefault="00BA5607">
      <w:pPr>
        <w:rPr>
          <w:rFonts w:ascii="Arial" w:hAnsi="Arial" w:cs="Arial"/>
          <w:sz w:val="24"/>
          <w:szCs w:val="24"/>
        </w:rPr>
      </w:pPr>
    </w:p>
    <w:p w14:paraId="2DBA9519" w14:textId="358C21F3" w:rsidR="00BA5607" w:rsidRDefault="00BA5607">
      <w:pPr>
        <w:rPr>
          <w:rFonts w:ascii="Arial" w:hAnsi="Arial" w:cs="Arial"/>
          <w:sz w:val="24"/>
          <w:szCs w:val="24"/>
        </w:rPr>
      </w:pPr>
      <w:r>
        <w:rPr>
          <w:rFonts w:ascii="Arial" w:hAnsi="Arial" w:cs="Arial"/>
          <w:sz w:val="24"/>
          <w:szCs w:val="24"/>
        </w:rPr>
        <w:t>APPEAL SITE:     BOWDEN HALL, BOWDEN LANE, BOWDEN, CHAPEL-EN-LE-FRITH, SK23 0QP</w:t>
      </w:r>
    </w:p>
    <w:p w14:paraId="00742464" w14:textId="77777777" w:rsidR="00BA5607" w:rsidRDefault="00BA5607">
      <w:pPr>
        <w:rPr>
          <w:rFonts w:ascii="Arial" w:hAnsi="Arial" w:cs="Arial"/>
          <w:sz w:val="24"/>
          <w:szCs w:val="24"/>
        </w:rPr>
      </w:pPr>
    </w:p>
    <w:p w14:paraId="47C3617E" w14:textId="77777777" w:rsidR="00BA5607" w:rsidRDefault="00BA5607">
      <w:pPr>
        <w:rPr>
          <w:rFonts w:ascii="Arial" w:hAnsi="Arial" w:cs="Arial"/>
          <w:sz w:val="24"/>
          <w:szCs w:val="24"/>
        </w:rPr>
      </w:pPr>
    </w:p>
    <w:p w14:paraId="771347FF" w14:textId="77777777" w:rsidR="00DE3D06" w:rsidRDefault="00DE3D06">
      <w:pPr>
        <w:rPr>
          <w:rFonts w:ascii="Arial" w:hAnsi="Arial" w:cs="Arial"/>
          <w:sz w:val="24"/>
          <w:szCs w:val="24"/>
        </w:rPr>
      </w:pPr>
    </w:p>
    <w:p w14:paraId="465FA933" w14:textId="77777777" w:rsidR="00DE3D06" w:rsidRDefault="00DE3D06">
      <w:pPr>
        <w:rPr>
          <w:rFonts w:ascii="Arial" w:hAnsi="Arial" w:cs="Arial"/>
          <w:sz w:val="24"/>
          <w:szCs w:val="24"/>
        </w:rPr>
      </w:pPr>
    </w:p>
    <w:p w14:paraId="73160AD8" w14:textId="77777777" w:rsidR="00DE3D06" w:rsidRDefault="00DE3D06">
      <w:pPr>
        <w:rPr>
          <w:rFonts w:ascii="Arial" w:hAnsi="Arial" w:cs="Arial"/>
          <w:sz w:val="24"/>
          <w:szCs w:val="24"/>
        </w:rPr>
      </w:pPr>
    </w:p>
    <w:p w14:paraId="4E25F994" w14:textId="77777777" w:rsidR="00DE3D06" w:rsidRDefault="00DE3D06">
      <w:pPr>
        <w:rPr>
          <w:rFonts w:ascii="Arial" w:hAnsi="Arial" w:cs="Arial"/>
          <w:sz w:val="24"/>
          <w:szCs w:val="24"/>
        </w:rPr>
      </w:pPr>
    </w:p>
    <w:p w14:paraId="56872CBA" w14:textId="77777777" w:rsidR="00DE3D06" w:rsidRDefault="00DE3D06">
      <w:pPr>
        <w:rPr>
          <w:rFonts w:ascii="Arial" w:hAnsi="Arial" w:cs="Arial"/>
          <w:sz w:val="24"/>
          <w:szCs w:val="24"/>
        </w:rPr>
      </w:pPr>
    </w:p>
    <w:p w14:paraId="17AD0445" w14:textId="77777777" w:rsidR="00DE3D06" w:rsidRDefault="00DE3D06">
      <w:pPr>
        <w:rPr>
          <w:rFonts w:ascii="Arial" w:hAnsi="Arial" w:cs="Arial"/>
          <w:sz w:val="24"/>
          <w:szCs w:val="24"/>
        </w:rPr>
      </w:pPr>
    </w:p>
    <w:p w14:paraId="307FE15D" w14:textId="77777777" w:rsidR="00DE3D06" w:rsidRDefault="00DE3D06">
      <w:pPr>
        <w:rPr>
          <w:rFonts w:ascii="Arial" w:hAnsi="Arial" w:cs="Arial"/>
          <w:sz w:val="24"/>
          <w:szCs w:val="24"/>
        </w:rPr>
      </w:pPr>
    </w:p>
    <w:p w14:paraId="46F5FF6E" w14:textId="77777777" w:rsidR="00DE3D06" w:rsidRDefault="00DE3D06">
      <w:pPr>
        <w:rPr>
          <w:rFonts w:ascii="Arial" w:hAnsi="Arial" w:cs="Arial"/>
          <w:sz w:val="24"/>
          <w:szCs w:val="24"/>
        </w:rPr>
      </w:pPr>
    </w:p>
    <w:p w14:paraId="6646B1B8" w14:textId="77777777" w:rsidR="00DE3D06" w:rsidRDefault="00DE3D06">
      <w:pPr>
        <w:rPr>
          <w:rFonts w:ascii="Arial" w:hAnsi="Arial" w:cs="Arial"/>
          <w:sz w:val="24"/>
          <w:szCs w:val="24"/>
        </w:rPr>
      </w:pPr>
    </w:p>
    <w:p w14:paraId="0809095C" w14:textId="77777777" w:rsidR="00DE3D06" w:rsidRDefault="00DE3D06">
      <w:pPr>
        <w:rPr>
          <w:rFonts w:ascii="Arial" w:hAnsi="Arial" w:cs="Arial"/>
          <w:sz w:val="24"/>
          <w:szCs w:val="24"/>
        </w:rPr>
      </w:pPr>
    </w:p>
    <w:p w14:paraId="13CE07E9" w14:textId="77777777" w:rsidR="00DE3D06" w:rsidRDefault="00DE3D06">
      <w:pPr>
        <w:rPr>
          <w:rFonts w:ascii="Arial" w:hAnsi="Arial" w:cs="Arial"/>
          <w:sz w:val="24"/>
          <w:szCs w:val="24"/>
        </w:rPr>
      </w:pPr>
    </w:p>
    <w:p w14:paraId="6FF6A274" w14:textId="77777777" w:rsidR="00DE3D06" w:rsidRDefault="00DE3D06">
      <w:pPr>
        <w:rPr>
          <w:rFonts w:ascii="Arial" w:hAnsi="Arial" w:cs="Arial"/>
          <w:sz w:val="24"/>
          <w:szCs w:val="24"/>
        </w:rPr>
      </w:pPr>
    </w:p>
    <w:p w14:paraId="52EEF94D" w14:textId="77777777" w:rsidR="00DE3D06" w:rsidRDefault="00DE3D06">
      <w:pPr>
        <w:rPr>
          <w:rFonts w:ascii="Arial" w:hAnsi="Arial" w:cs="Arial"/>
          <w:sz w:val="24"/>
          <w:szCs w:val="24"/>
        </w:rPr>
      </w:pPr>
    </w:p>
    <w:p w14:paraId="63AF1B0D" w14:textId="77777777" w:rsidR="00DE3D06" w:rsidRDefault="00DE3D06">
      <w:pPr>
        <w:rPr>
          <w:rFonts w:ascii="Arial" w:hAnsi="Arial" w:cs="Arial"/>
          <w:sz w:val="24"/>
          <w:szCs w:val="24"/>
        </w:rPr>
      </w:pPr>
    </w:p>
    <w:p w14:paraId="56EFDE89" w14:textId="77777777" w:rsidR="00DE3D06" w:rsidRDefault="00DE3D06">
      <w:pPr>
        <w:rPr>
          <w:rFonts w:ascii="Arial" w:hAnsi="Arial" w:cs="Arial"/>
          <w:sz w:val="24"/>
          <w:szCs w:val="24"/>
        </w:rPr>
      </w:pPr>
    </w:p>
    <w:p w14:paraId="6A49AAC6" w14:textId="77777777" w:rsidR="00DE3D06" w:rsidRDefault="00DE3D06">
      <w:pPr>
        <w:rPr>
          <w:rFonts w:ascii="Arial" w:hAnsi="Arial" w:cs="Arial"/>
          <w:sz w:val="24"/>
          <w:szCs w:val="24"/>
        </w:rPr>
      </w:pPr>
    </w:p>
    <w:p w14:paraId="7B5EC0ED" w14:textId="77777777" w:rsidR="00DE3D06" w:rsidRDefault="00DE3D06">
      <w:pPr>
        <w:rPr>
          <w:rFonts w:ascii="Arial" w:hAnsi="Arial" w:cs="Arial"/>
          <w:sz w:val="24"/>
          <w:szCs w:val="24"/>
        </w:rPr>
      </w:pPr>
    </w:p>
    <w:p w14:paraId="3EF6C0FF" w14:textId="77777777" w:rsidR="00DE3D06" w:rsidRDefault="00DE3D06">
      <w:pPr>
        <w:rPr>
          <w:rFonts w:ascii="Arial" w:hAnsi="Arial" w:cs="Arial"/>
          <w:sz w:val="24"/>
          <w:szCs w:val="24"/>
        </w:rPr>
      </w:pPr>
    </w:p>
    <w:p w14:paraId="6A77C1C9" w14:textId="77777777" w:rsidR="00DE3D06" w:rsidRDefault="00DE3D06">
      <w:pPr>
        <w:rPr>
          <w:rFonts w:ascii="Arial" w:hAnsi="Arial" w:cs="Arial"/>
          <w:sz w:val="24"/>
          <w:szCs w:val="24"/>
        </w:rPr>
      </w:pPr>
    </w:p>
    <w:p w14:paraId="5F72F8AC" w14:textId="77777777" w:rsidR="00DE3D06" w:rsidRDefault="00DE3D06">
      <w:pPr>
        <w:rPr>
          <w:rFonts w:ascii="Arial" w:hAnsi="Arial" w:cs="Arial"/>
          <w:sz w:val="24"/>
          <w:szCs w:val="24"/>
        </w:rPr>
      </w:pPr>
    </w:p>
    <w:p w14:paraId="23A4D75C" w14:textId="58BACC67" w:rsidR="00BA5607" w:rsidRDefault="00BA5607">
      <w:pPr>
        <w:rPr>
          <w:rFonts w:ascii="Arial" w:hAnsi="Arial" w:cs="Arial"/>
          <w:sz w:val="24"/>
          <w:szCs w:val="24"/>
        </w:rPr>
      </w:pPr>
      <w:r>
        <w:rPr>
          <w:rFonts w:ascii="Arial" w:hAnsi="Arial" w:cs="Arial"/>
          <w:sz w:val="24"/>
          <w:szCs w:val="24"/>
        </w:rPr>
        <w:t>Statement written by:</w:t>
      </w:r>
      <w:r w:rsidR="00DE3D06">
        <w:rPr>
          <w:rFonts w:ascii="Arial" w:hAnsi="Arial" w:cs="Arial"/>
          <w:sz w:val="24"/>
          <w:szCs w:val="24"/>
        </w:rPr>
        <w:tab/>
      </w:r>
      <w:r>
        <w:rPr>
          <w:rFonts w:ascii="Arial" w:hAnsi="Arial" w:cs="Arial"/>
          <w:sz w:val="24"/>
          <w:szCs w:val="24"/>
        </w:rPr>
        <w:t xml:space="preserve">Steve Massey, </w:t>
      </w:r>
      <w:proofErr w:type="spellStart"/>
      <w:r>
        <w:rPr>
          <w:rFonts w:ascii="Arial" w:hAnsi="Arial" w:cs="Arial"/>
          <w:sz w:val="24"/>
          <w:szCs w:val="24"/>
        </w:rPr>
        <w:t>Arboricultural</w:t>
      </w:r>
      <w:proofErr w:type="spellEnd"/>
      <w:r>
        <w:rPr>
          <w:rFonts w:ascii="Arial" w:hAnsi="Arial" w:cs="Arial"/>
          <w:sz w:val="24"/>
          <w:szCs w:val="24"/>
        </w:rPr>
        <w:t xml:space="preserve"> Officer</w:t>
      </w:r>
    </w:p>
    <w:p w14:paraId="3116D822" w14:textId="71A12951" w:rsidR="00DE3D06" w:rsidRDefault="00DE3D06">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10/07/2024</w:t>
      </w:r>
    </w:p>
    <w:p w14:paraId="658413AB" w14:textId="5D03FB88" w:rsidR="00DE3D06" w:rsidRDefault="00DE3D06" w:rsidP="00703CF9">
      <w:pPr>
        <w:pStyle w:val="ListParagraph"/>
        <w:numPr>
          <w:ilvl w:val="0"/>
          <w:numId w:val="1"/>
        </w:numPr>
        <w:ind w:left="567" w:hanging="567"/>
        <w:jc w:val="both"/>
        <w:rPr>
          <w:rFonts w:ascii="Arial" w:hAnsi="Arial" w:cs="Arial"/>
          <w:sz w:val="24"/>
          <w:szCs w:val="24"/>
          <w:u w:val="single"/>
        </w:rPr>
      </w:pPr>
      <w:r w:rsidRPr="00DE3D06">
        <w:rPr>
          <w:rFonts w:ascii="Arial" w:hAnsi="Arial" w:cs="Arial"/>
          <w:sz w:val="24"/>
          <w:szCs w:val="24"/>
          <w:u w:val="single"/>
        </w:rPr>
        <w:lastRenderedPageBreak/>
        <w:t>The Appeal Tree and its Context</w:t>
      </w:r>
    </w:p>
    <w:p w14:paraId="65882306" w14:textId="77777777" w:rsidR="00B70049" w:rsidRDefault="00B70049" w:rsidP="00703CF9">
      <w:pPr>
        <w:pStyle w:val="ListParagraph"/>
        <w:ind w:left="567"/>
        <w:jc w:val="both"/>
        <w:rPr>
          <w:rFonts w:ascii="Arial" w:hAnsi="Arial" w:cs="Arial"/>
          <w:sz w:val="24"/>
          <w:szCs w:val="24"/>
          <w:u w:val="single"/>
        </w:rPr>
      </w:pPr>
    </w:p>
    <w:p w14:paraId="26FA56DD" w14:textId="7DCAF012" w:rsidR="00DE3D06" w:rsidRPr="00DE3D06" w:rsidRDefault="00DE3D06" w:rsidP="00703CF9">
      <w:pPr>
        <w:pStyle w:val="ListParagraph"/>
        <w:numPr>
          <w:ilvl w:val="1"/>
          <w:numId w:val="1"/>
        </w:numPr>
        <w:ind w:left="567"/>
        <w:jc w:val="both"/>
        <w:rPr>
          <w:rFonts w:ascii="Arial" w:hAnsi="Arial" w:cs="Arial"/>
          <w:sz w:val="24"/>
          <w:szCs w:val="24"/>
        </w:rPr>
      </w:pPr>
      <w:r w:rsidRPr="00DE3D06">
        <w:rPr>
          <w:rFonts w:ascii="Arial" w:hAnsi="Arial" w:cs="Arial"/>
          <w:sz w:val="24"/>
          <w:szCs w:val="24"/>
        </w:rPr>
        <w:t>The appeal tree is a mature Sycamore (</w:t>
      </w:r>
      <w:r w:rsidRPr="00DE3D06">
        <w:rPr>
          <w:rFonts w:ascii="Arial" w:hAnsi="Arial" w:cs="Arial"/>
          <w:i/>
          <w:iCs/>
          <w:sz w:val="24"/>
          <w:szCs w:val="24"/>
        </w:rPr>
        <w:t>Acer pseudoplatanus</w:t>
      </w:r>
      <w:r w:rsidRPr="00DE3D06">
        <w:rPr>
          <w:rFonts w:ascii="Arial" w:hAnsi="Arial" w:cs="Arial"/>
          <w:sz w:val="24"/>
          <w:szCs w:val="24"/>
        </w:rPr>
        <w:t>) situated on a sloping bank mainly of informal vegetation to the rear (east) of the Coach House building at Bowden Hall. The tree’s position is approximately 7</w:t>
      </w:r>
      <w:r>
        <w:rPr>
          <w:rFonts w:ascii="Arial" w:hAnsi="Arial" w:cs="Arial"/>
          <w:sz w:val="24"/>
          <w:szCs w:val="24"/>
        </w:rPr>
        <w:t>m</w:t>
      </w:r>
      <w:r w:rsidRPr="00DE3D06">
        <w:rPr>
          <w:rFonts w:ascii="Arial" w:hAnsi="Arial" w:cs="Arial"/>
          <w:sz w:val="24"/>
          <w:szCs w:val="24"/>
        </w:rPr>
        <w:t xml:space="preserve"> from the east elevation of the building.</w:t>
      </w:r>
    </w:p>
    <w:p w14:paraId="4769F9CC" w14:textId="77777777" w:rsidR="00B70049" w:rsidRDefault="00B70049" w:rsidP="00703CF9">
      <w:pPr>
        <w:pStyle w:val="ListParagraph"/>
        <w:ind w:left="567"/>
        <w:jc w:val="both"/>
        <w:rPr>
          <w:rFonts w:ascii="Arial" w:hAnsi="Arial" w:cs="Arial"/>
          <w:sz w:val="24"/>
          <w:szCs w:val="24"/>
        </w:rPr>
      </w:pPr>
    </w:p>
    <w:p w14:paraId="1D586A3B" w14:textId="7B5810FD" w:rsidR="007C223B" w:rsidRDefault="00DE3D06" w:rsidP="00703CF9">
      <w:pPr>
        <w:pStyle w:val="ListParagraph"/>
        <w:numPr>
          <w:ilvl w:val="1"/>
          <w:numId w:val="1"/>
        </w:numPr>
        <w:ind w:left="567"/>
        <w:jc w:val="both"/>
        <w:rPr>
          <w:rFonts w:ascii="Arial" w:hAnsi="Arial" w:cs="Arial"/>
          <w:sz w:val="24"/>
          <w:szCs w:val="24"/>
        </w:rPr>
      </w:pPr>
      <w:r>
        <w:rPr>
          <w:rFonts w:ascii="Arial" w:hAnsi="Arial" w:cs="Arial"/>
          <w:sz w:val="24"/>
          <w:szCs w:val="24"/>
        </w:rPr>
        <w:t>The tree is estimated to be of the order of 22m tall with a stem diameter of around 800mm. The wide</w:t>
      </w:r>
      <w:r w:rsidR="00B66177">
        <w:rPr>
          <w:rFonts w:ascii="Arial" w:hAnsi="Arial" w:cs="Arial"/>
          <w:sz w:val="24"/>
          <w:szCs w:val="24"/>
        </w:rPr>
        <w:t>-</w:t>
      </w:r>
      <w:r>
        <w:rPr>
          <w:rFonts w:ascii="Arial" w:hAnsi="Arial" w:cs="Arial"/>
          <w:sz w:val="24"/>
          <w:szCs w:val="24"/>
        </w:rPr>
        <w:t>spreading crown is asymmetrical</w:t>
      </w:r>
      <w:r w:rsidR="007C223B">
        <w:rPr>
          <w:rFonts w:ascii="Arial" w:hAnsi="Arial" w:cs="Arial"/>
          <w:sz w:val="24"/>
          <w:szCs w:val="24"/>
        </w:rPr>
        <w:t>, with notably greater growth towards the west, overhanging the roof of the Coach House by approximately 4m.</w:t>
      </w:r>
    </w:p>
    <w:p w14:paraId="026BDDCC" w14:textId="77777777" w:rsidR="00B70049" w:rsidRDefault="00B70049" w:rsidP="00703CF9">
      <w:pPr>
        <w:pStyle w:val="ListParagraph"/>
        <w:ind w:left="567"/>
        <w:jc w:val="both"/>
        <w:rPr>
          <w:rFonts w:ascii="Arial" w:hAnsi="Arial" w:cs="Arial"/>
          <w:sz w:val="24"/>
          <w:szCs w:val="24"/>
        </w:rPr>
      </w:pPr>
    </w:p>
    <w:p w14:paraId="7CF06C74" w14:textId="1D4857AC" w:rsidR="007C223B" w:rsidRDefault="007C223B" w:rsidP="00703CF9">
      <w:pPr>
        <w:pStyle w:val="ListParagraph"/>
        <w:numPr>
          <w:ilvl w:val="1"/>
          <w:numId w:val="1"/>
        </w:numPr>
        <w:ind w:left="567"/>
        <w:jc w:val="both"/>
        <w:rPr>
          <w:rFonts w:ascii="Arial" w:hAnsi="Arial" w:cs="Arial"/>
          <w:sz w:val="24"/>
          <w:szCs w:val="24"/>
        </w:rPr>
      </w:pPr>
      <w:r>
        <w:rPr>
          <w:rFonts w:ascii="Arial" w:hAnsi="Arial" w:cs="Arial"/>
          <w:sz w:val="24"/>
          <w:szCs w:val="24"/>
        </w:rPr>
        <w:t>The Coach House is a Grade II Listed Building, forming part of a cluster of historic buildings associated with Bowden Hall. The Hall itself</w:t>
      </w:r>
      <w:r w:rsidR="00B66177">
        <w:rPr>
          <w:rFonts w:ascii="Arial" w:hAnsi="Arial" w:cs="Arial"/>
          <w:sz w:val="24"/>
          <w:szCs w:val="24"/>
        </w:rPr>
        <w:t xml:space="preserve"> as the principal building</w:t>
      </w:r>
      <w:r>
        <w:rPr>
          <w:rFonts w:ascii="Arial" w:hAnsi="Arial" w:cs="Arial"/>
          <w:sz w:val="24"/>
          <w:szCs w:val="24"/>
        </w:rPr>
        <w:t>, along with Bowden Hall Cottage, The Smithy and the former Cart</w:t>
      </w:r>
      <w:r w:rsidR="00B66177">
        <w:rPr>
          <w:rFonts w:ascii="Arial" w:hAnsi="Arial" w:cs="Arial"/>
          <w:sz w:val="24"/>
          <w:szCs w:val="24"/>
        </w:rPr>
        <w:t xml:space="preserve"> S</w:t>
      </w:r>
      <w:r>
        <w:rPr>
          <w:rFonts w:ascii="Arial" w:hAnsi="Arial" w:cs="Arial"/>
          <w:sz w:val="24"/>
          <w:szCs w:val="24"/>
        </w:rPr>
        <w:t>hed are all similarly listed Grade II.</w:t>
      </w:r>
    </w:p>
    <w:p w14:paraId="51660881" w14:textId="77777777" w:rsidR="00B70049" w:rsidRDefault="00B70049" w:rsidP="00703CF9">
      <w:pPr>
        <w:pStyle w:val="ListParagraph"/>
        <w:ind w:left="567"/>
        <w:jc w:val="both"/>
        <w:rPr>
          <w:rFonts w:ascii="Arial" w:hAnsi="Arial" w:cs="Arial"/>
          <w:sz w:val="24"/>
          <w:szCs w:val="24"/>
        </w:rPr>
      </w:pPr>
    </w:p>
    <w:p w14:paraId="2387E965" w14:textId="7F288AE9" w:rsidR="007C223B" w:rsidRDefault="007C223B" w:rsidP="00703CF9">
      <w:pPr>
        <w:pStyle w:val="ListParagraph"/>
        <w:numPr>
          <w:ilvl w:val="1"/>
          <w:numId w:val="1"/>
        </w:numPr>
        <w:ind w:left="567"/>
        <w:jc w:val="both"/>
        <w:rPr>
          <w:rFonts w:ascii="Arial" w:hAnsi="Arial" w:cs="Arial"/>
          <w:sz w:val="24"/>
          <w:szCs w:val="24"/>
        </w:rPr>
      </w:pPr>
      <w:r>
        <w:rPr>
          <w:rFonts w:ascii="Arial" w:hAnsi="Arial" w:cs="Arial"/>
          <w:sz w:val="24"/>
          <w:szCs w:val="24"/>
        </w:rPr>
        <w:t>A public footpath follows an unmade track off Bowden Lane, along the eastern boundary of the combined estate curtilage to the rear of the Coach House and within approximately 12m of the appeal tree.</w:t>
      </w:r>
    </w:p>
    <w:p w14:paraId="70D652E3" w14:textId="77777777" w:rsidR="00B70049" w:rsidRDefault="00B70049" w:rsidP="00703CF9">
      <w:pPr>
        <w:pStyle w:val="ListParagraph"/>
        <w:ind w:left="567"/>
        <w:jc w:val="both"/>
        <w:rPr>
          <w:rFonts w:ascii="Arial" w:hAnsi="Arial" w:cs="Arial"/>
          <w:sz w:val="24"/>
          <w:szCs w:val="24"/>
        </w:rPr>
      </w:pPr>
    </w:p>
    <w:p w14:paraId="6B1F235E" w14:textId="52611102" w:rsidR="00854E46" w:rsidRDefault="007C223B" w:rsidP="00703CF9">
      <w:pPr>
        <w:pStyle w:val="ListParagraph"/>
        <w:numPr>
          <w:ilvl w:val="1"/>
          <w:numId w:val="1"/>
        </w:numPr>
        <w:ind w:left="567"/>
        <w:jc w:val="both"/>
        <w:rPr>
          <w:rFonts w:ascii="Arial" w:hAnsi="Arial" w:cs="Arial"/>
          <w:sz w:val="24"/>
          <w:szCs w:val="24"/>
        </w:rPr>
      </w:pPr>
      <w:r>
        <w:rPr>
          <w:rFonts w:ascii="Arial" w:hAnsi="Arial" w:cs="Arial"/>
          <w:sz w:val="24"/>
          <w:szCs w:val="24"/>
        </w:rPr>
        <w:t>Bowden Hall and its associated buildings sit in an attractive grouping around courtyards and lawned gardens largely enclosed by mature informal woodland screening/shelter belts, tree groups and individual trees. The immediately surrounding landscape comprises a mosaic of farmland, pools, woodland, tree groups and individual trees</w:t>
      </w:r>
      <w:r w:rsidR="00854E46">
        <w:rPr>
          <w:rFonts w:ascii="Arial" w:hAnsi="Arial" w:cs="Arial"/>
          <w:sz w:val="24"/>
          <w:szCs w:val="24"/>
        </w:rPr>
        <w:t xml:space="preserve"> with an historic estate character.</w:t>
      </w:r>
    </w:p>
    <w:p w14:paraId="77837DC7" w14:textId="77777777" w:rsidR="00B70049" w:rsidRDefault="00B70049" w:rsidP="00703CF9">
      <w:pPr>
        <w:pStyle w:val="ListParagraph"/>
        <w:ind w:left="567"/>
        <w:jc w:val="both"/>
        <w:rPr>
          <w:rFonts w:ascii="Arial" w:hAnsi="Arial" w:cs="Arial"/>
          <w:sz w:val="24"/>
          <w:szCs w:val="24"/>
        </w:rPr>
      </w:pPr>
    </w:p>
    <w:p w14:paraId="2A43DCFB" w14:textId="6936D482" w:rsidR="00854E46" w:rsidRDefault="00854E46" w:rsidP="00703CF9">
      <w:pPr>
        <w:pStyle w:val="ListParagraph"/>
        <w:numPr>
          <w:ilvl w:val="1"/>
          <w:numId w:val="1"/>
        </w:numPr>
        <w:ind w:left="567"/>
        <w:jc w:val="both"/>
        <w:rPr>
          <w:rFonts w:ascii="Arial" w:hAnsi="Arial" w:cs="Arial"/>
          <w:sz w:val="24"/>
          <w:szCs w:val="24"/>
        </w:rPr>
      </w:pPr>
      <w:r>
        <w:rPr>
          <w:rFonts w:ascii="Arial" w:hAnsi="Arial" w:cs="Arial"/>
          <w:sz w:val="24"/>
          <w:szCs w:val="24"/>
        </w:rPr>
        <w:t>The appeal site (grouped buildings and associated grounds) is located immediately adjacent to but outside the boundary of the Peak District National Park.</w:t>
      </w:r>
    </w:p>
    <w:p w14:paraId="002CB6A7" w14:textId="77777777" w:rsidR="00B70049" w:rsidRDefault="00B70049" w:rsidP="00703CF9">
      <w:pPr>
        <w:pStyle w:val="ListParagraph"/>
        <w:ind w:left="567"/>
        <w:jc w:val="both"/>
        <w:rPr>
          <w:rFonts w:ascii="Arial" w:hAnsi="Arial" w:cs="Arial"/>
          <w:sz w:val="24"/>
          <w:szCs w:val="24"/>
        </w:rPr>
      </w:pPr>
    </w:p>
    <w:p w14:paraId="5390A651" w14:textId="0A7D337B" w:rsidR="00854E46" w:rsidRDefault="00854E46" w:rsidP="00703CF9">
      <w:pPr>
        <w:pStyle w:val="ListParagraph"/>
        <w:numPr>
          <w:ilvl w:val="1"/>
          <w:numId w:val="1"/>
        </w:numPr>
        <w:ind w:left="567"/>
        <w:jc w:val="both"/>
        <w:rPr>
          <w:rFonts w:ascii="Arial" w:hAnsi="Arial" w:cs="Arial"/>
          <w:sz w:val="24"/>
          <w:szCs w:val="24"/>
        </w:rPr>
      </w:pPr>
      <w:r>
        <w:rPr>
          <w:rFonts w:ascii="Arial" w:hAnsi="Arial" w:cs="Arial"/>
          <w:sz w:val="24"/>
          <w:szCs w:val="24"/>
        </w:rPr>
        <w:t>The appeal tree is protected as individual tree T5 under High Peak Borough Council Tree Preservation Order (TPO) No. 300, made on 02/07/2021 and confirmed with modifications on 22/12/2021.</w:t>
      </w:r>
    </w:p>
    <w:p w14:paraId="7DE21762" w14:textId="77777777" w:rsidR="00B70049" w:rsidRDefault="00B70049" w:rsidP="00703CF9">
      <w:pPr>
        <w:pStyle w:val="ListParagraph"/>
        <w:ind w:left="567"/>
        <w:jc w:val="both"/>
        <w:rPr>
          <w:rFonts w:ascii="Arial" w:hAnsi="Arial" w:cs="Arial"/>
          <w:sz w:val="24"/>
          <w:szCs w:val="24"/>
        </w:rPr>
      </w:pPr>
    </w:p>
    <w:p w14:paraId="23514D06" w14:textId="4E67C44A" w:rsidR="00854E46" w:rsidRDefault="00854E46" w:rsidP="00703CF9">
      <w:pPr>
        <w:pStyle w:val="ListParagraph"/>
        <w:numPr>
          <w:ilvl w:val="1"/>
          <w:numId w:val="1"/>
        </w:numPr>
        <w:ind w:left="567"/>
        <w:jc w:val="both"/>
        <w:rPr>
          <w:rFonts w:ascii="Arial" w:hAnsi="Arial" w:cs="Arial"/>
          <w:sz w:val="24"/>
          <w:szCs w:val="24"/>
        </w:rPr>
      </w:pPr>
      <w:r>
        <w:rPr>
          <w:rFonts w:ascii="Arial" w:hAnsi="Arial" w:cs="Arial"/>
          <w:sz w:val="24"/>
          <w:szCs w:val="24"/>
        </w:rPr>
        <w:t>Copies of the appeal site location plans, appeal tree position plan and the TPO were attached with the Council’s completed appeal questionnaire.</w:t>
      </w:r>
    </w:p>
    <w:p w14:paraId="79B93DC2" w14:textId="77777777" w:rsidR="00B70049" w:rsidRDefault="00B70049" w:rsidP="00703CF9">
      <w:pPr>
        <w:pStyle w:val="ListParagraph"/>
        <w:ind w:left="567"/>
        <w:jc w:val="both"/>
        <w:rPr>
          <w:rFonts w:ascii="Arial" w:hAnsi="Arial" w:cs="Arial"/>
          <w:sz w:val="24"/>
          <w:szCs w:val="24"/>
        </w:rPr>
      </w:pPr>
    </w:p>
    <w:p w14:paraId="2ADD75D8" w14:textId="77777777" w:rsidR="00703CF9" w:rsidRDefault="00703CF9" w:rsidP="00703CF9">
      <w:pPr>
        <w:pStyle w:val="ListParagraph"/>
        <w:ind w:left="567"/>
        <w:jc w:val="both"/>
        <w:rPr>
          <w:rFonts w:ascii="Arial" w:hAnsi="Arial" w:cs="Arial"/>
          <w:sz w:val="24"/>
          <w:szCs w:val="24"/>
        </w:rPr>
      </w:pPr>
    </w:p>
    <w:p w14:paraId="79C8DB54" w14:textId="125C7DB8" w:rsidR="00B70049" w:rsidRPr="00B70049" w:rsidRDefault="00854E46" w:rsidP="00703CF9">
      <w:pPr>
        <w:pStyle w:val="ListParagraph"/>
        <w:numPr>
          <w:ilvl w:val="0"/>
          <w:numId w:val="1"/>
        </w:numPr>
        <w:ind w:left="567" w:hanging="567"/>
        <w:jc w:val="both"/>
        <w:rPr>
          <w:rFonts w:ascii="Arial" w:hAnsi="Arial" w:cs="Arial"/>
          <w:sz w:val="24"/>
          <w:szCs w:val="24"/>
          <w:u w:val="single"/>
        </w:rPr>
      </w:pPr>
      <w:r w:rsidRPr="00B70049">
        <w:rPr>
          <w:rFonts w:ascii="Arial" w:hAnsi="Arial" w:cs="Arial"/>
          <w:sz w:val="24"/>
          <w:szCs w:val="24"/>
          <w:u w:val="single"/>
        </w:rPr>
        <w:t>The TPO Application</w:t>
      </w:r>
    </w:p>
    <w:p w14:paraId="7976DA0E" w14:textId="77777777" w:rsidR="00B70049" w:rsidRPr="00B70049" w:rsidRDefault="00B70049" w:rsidP="00703CF9">
      <w:pPr>
        <w:pStyle w:val="ListParagraph"/>
        <w:ind w:left="567"/>
        <w:jc w:val="both"/>
        <w:rPr>
          <w:rFonts w:ascii="Arial" w:hAnsi="Arial" w:cs="Arial"/>
          <w:sz w:val="24"/>
          <w:szCs w:val="24"/>
          <w:u w:val="single"/>
        </w:rPr>
      </w:pPr>
    </w:p>
    <w:p w14:paraId="0262799B" w14:textId="38493734" w:rsidR="00B70049" w:rsidRDefault="00B70049" w:rsidP="00703CF9">
      <w:pPr>
        <w:pStyle w:val="ListParagraph"/>
        <w:numPr>
          <w:ilvl w:val="1"/>
          <w:numId w:val="1"/>
        </w:numPr>
        <w:ind w:left="567" w:hanging="567"/>
        <w:jc w:val="both"/>
        <w:rPr>
          <w:rFonts w:ascii="Arial" w:hAnsi="Arial" w:cs="Arial"/>
          <w:sz w:val="24"/>
          <w:szCs w:val="24"/>
        </w:rPr>
      </w:pPr>
      <w:r w:rsidRPr="00592143">
        <w:rPr>
          <w:rFonts w:ascii="Arial" w:hAnsi="Arial" w:cs="Arial"/>
          <w:sz w:val="24"/>
          <w:szCs w:val="24"/>
        </w:rPr>
        <w:t xml:space="preserve">Formal application dated 02/05/2023 was submitted </w:t>
      </w:r>
      <w:r w:rsidR="00592143" w:rsidRPr="00592143">
        <w:rPr>
          <w:rFonts w:ascii="Arial" w:hAnsi="Arial" w:cs="Arial"/>
          <w:sz w:val="24"/>
          <w:szCs w:val="24"/>
        </w:rPr>
        <w:t xml:space="preserve">to the Council </w:t>
      </w:r>
      <w:r w:rsidRPr="00592143">
        <w:rPr>
          <w:rFonts w:ascii="Arial" w:hAnsi="Arial" w:cs="Arial"/>
          <w:sz w:val="24"/>
          <w:szCs w:val="24"/>
        </w:rPr>
        <w:t>on behalf of the appellant</w:t>
      </w:r>
      <w:r w:rsidR="00592143" w:rsidRPr="00592143">
        <w:rPr>
          <w:rFonts w:ascii="Arial" w:hAnsi="Arial" w:cs="Arial"/>
          <w:sz w:val="24"/>
          <w:szCs w:val="24"/>
        </w:rPr>
        <w:t xml:space="preserve">, seeking consent to fell the Sycamore T5. A report by </w:t>
      </w:r>
      <w:proofErr w:type="spellStart"/>
      <w:r w:rsidR="00592143" w:rsidRPr="00592143">
        <w:rPr>
          <w:rFonts w:ascii="Arial" w:hAnsi="Arial" w:cs="Arial"/>
          <w:sz w:val="24"/>
          <w:szCs w:val="24"/>
        </w:rPr>
        <w:t>LandArb</w:t>
      </w:r>
      <w:proofErr w:type="spellEnd"/>
      <w:r w:rsidR="00592143" w:rsidRPr="00592143">
        <w:rPr>
          <w:rFonts w:ascii="Arial" w:hAnsi="Arial" w:cs="Arial"/>
          <w:sz w:val="24"/>
          <w:szCs w:val="24"/>
        </w:rPr>
        <w:t xml:space="preserve"> Solutions dated 27/04/2023 (“Justification Note”) was submitted in support of the application. Copies of the application and Justification Note were provided with the Council’s completed appeal questionnaire.</w:t>
      </w:r>
    </w:p>
    <w:p w14:paraId="07678185" w14:textId="77777777" w:rsidR="00703CF9" w:rsidRDefault="00703CF9" w:rsidP="00703CF9">
      <w:pPr>
        <w:pStyle w:val="ListParagraph"/>
        <w:ind w:left="567"/>
        <w:jc w:val="both"/>
        <w:rPr>
          <w:rFonts w:ascii="Arial" w:hAnsi="Arial" w:cs="Arial"/>
          <w:sz w:val="24"/>
          <w:szCs w:val="24"/>
        </w:rPr>
      </w:pPr>
    </w:p>
    <w:p w14:paraId="3408E542" w14:textId="56975A13" w:rsidR="00592143" w:rsidRDefault="00592143" w:rsidP="00703CF9">
      <w:pPr>
        <w:pStyle w:val="ListParagraph"/>
        <w:numPr>
          <w:ilvl w:val="1"/>
          <w:numId w:val="1"/>
        </w:numPr>
        <w:ind w:left="567" w:hanging="567"/>
        <w:jc w:val="both"/>
        <w:rPr>
          <w:rFonts w:ascii="Arial" w:hAnsi="Arial" w:cs="Arial"/>
          <w:sz w:val="24"/>
          <w:szCs w:val="24"/>
        </w:rPr>
      </w:pPr>
      <w:r>
        <w:rPr>
          <w:rFonts w:ascii="Arial" w:hAnsi="Arial" w:cs="Arial"/>
          <w:sz w:val="24"/>
          <w:szCs w:val="24"/>
        </w:rPr>
        <w:t>The reasons for the application essentially related to a concern that the tree could fail and fall, and/or that the bank on which the tree stands could collapse thereby causing the tree to fall, with consequential risk of significant damage to the Coach House.</w:t>
      </w:r>
    </w:p>
    <w:p w14:paraId="44C3C211" w14:textId="77777777" w:rsidR="00703CF9" w:rsidRDefault="00703CF9" w:rsidP="00703CF9">
      <w:pPr>
        <w:pStyle w:val="ListParagraph"/>
        <w:ind w:left="567"/>
        <w:jc w:val="both"/>
        <w:rPr>
          <w:rFonts w:ascii="Arial" w:hAnsi="Arial" w:cs="Arial"/>
          <w:sz w:val="24"/>
          <w:szCs w:val="24"/>
        </w:rPr>
      </w:pPr>
    </w:p>
    <w:p w14:paraId="24D1C749" w14:textId="28E06D09" w:rsidR="00703CF9" w:rsidRDefault="00592143" w:rsidP="00703CF9">
      <w:pPr>
        <w:pStyle w:val="ListParagraph"/>
        <w:numPr>
          <w:ilvl w:val="1"/>
          <w:numId w:val="1"/>
        </w:numPr>
        <w:ind w:left="567" w:hanging="567"/>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LandArb</w:t>
      </w:r>
      <w:proofErr w:type="spellEnd"/>
      <w:r>
        <w:rPr>
          <w:rFonts w:ascii="Arial" w:hAnsi="Arial" w:cs="Arial"/>
          <w:sz w:val="24"/>
          <w:szCs w:val="24"/>
        </w:rPr>
        <w:t xml:space="preserve"> report did not note or suggest any condition-related defect or concern in relation to the tree, </w:t>
      </w:r>
      <w:proofErr w:type="spellStart"/>
      <w:r>
        <w:rPr>
          <w:rFonts w:ascii="Arial" w:hAnsi="Arial" w:cs="Arial"/>
          <w:sz w:val="24"/>
          <w:szCs w:val="24"/>
        </w:rPr>
        <w:t>eg</w:t>
      </w:r>
      <w:proofErr w:type="spellEnd"/>
      <w:r>
        <w:rPr>
          <w:rFonts w:ascii="Arial" w:hAnsi="Arial" w:cs="Arial"/>
          <w:sz w:val="24"/>
          <w:szCs w:val="24"/>
        </w:rPr>
        <w:t xml:space="preserve"> decay, disease, decline, evidence of past or recent damage etc. The report made reference to the tree’s size, form (described as top heavy and leaning towards the building), and position on a 2m high earth bank in close proximity to the building as being contributory factors to the perceived enhanced risk of failure and consequential damage.</w:t>
      </w:r>
    </w:p>
    <w:p w14:paraId="7D490D82" w14:textId="77777777" w:rsidR="00703CF9" w:rsidRDefault="00703CF9" w:rsidP="00703CF9">
      <w:pPr>
        <w:pStyle w:val="ListParagraph"/>
        <w:ind w:left="567"/>
        <w:jc w:val="both"/>
        <w:rPr>
          <w:rFonts w:ascii="Arial" w:hAnsi="Arial" w:cs="Arial"/>
          <w:sz w:val="24"/>
          <w:szCs w:val="24"/>
        </w:rPr>
      </w:pPr>
    </w:p>
    <w:p w14:paraId="3CCFB91A" w14:textId="24F8F12D" w:rsidR="00703CF9" w:rsidRDefault="00703CF9" w:rsidP="00703CF9">
      <w:pPr>
        <w:pStyle w:val="ListParagraph"/>
        <w:numPr>
          <w:ilvl w:val="1"/>
          <w:numId w:val="1"/>
        </w:numPr>
        <w:ind w:left="567" w:hanging="567"/>
        <w:jc w:val="both"/>
        <w:rPr>
          <w:rFonts w:ascii="Arial" w:hAnsi="Arial" w:cs="Arial"/>
          <w:sz w:val="24"/>
          <w:szCs w:val="24"/>
        </w:rPr>
      </w:pPr>
      <w:r>
        <w:rPr>
          <w:rFonts w:ascii="Arial" w:hAnsi="Arial" w:cs="Arial"/>
          <w:sz w:val="24"/>
          <w:szCs w:val="24"/>
        </w:rPr>
        <w:lastRenderedPageBreak/>
        <w:t xml:space="preserve">The </w:t>
      </w:r>
      <w:proofErr w:type="spellStart"/>
      <w:r>
        <w:rPr>
          <w:rFonts w:ascii="Arial" w:hAnsi="Arial" w:cs="Arial"/>
          <w:sz w:val="24"/>
          <w:szCs w:val="24"/>
        </w:rPr>
        <w:t>LandArb</w:t>
      </w:r>
      <w:proofErr w:type="spellEnd"/>
      <w:r>
        <w:rPr>
          <w:rFonts w:ascii="Arial" w:hAnsi="Arial" w:cs="Arial"/>
          <w:sz w:val="24"/>
          <w:szCs w:val="24"/>
        </w:rPr>
        <w:t xml:space="preserve"> report also noted that previously present adjacent trees had been removed, with this loss of companion shelter now increasing the retained appeal tree’s exposure to the wind.</w:t>
      </w:r>
    </w:p>
    <w:p w14:paraId="449C7A43" w14:textId="77777777" w:rsidR="00703CF9" w:rsidRDefault="00703CF9" w:rsidP="00703CF9">
      <w:pPr>
        <w:pStyle w:val="ListParagraph"/>
        <w:ind w:left="567"/>
        <w:jc w:val="both"/>
        <w:rPr>
          <w:rFonts w:ascii="Arial" w:hAnsi="Arial" w:cs="Arial"/>
          <w:sz w:val="24"/>
          <w:szCs w:val="24"/>
        </w:rPr>
      </w:pPr>
    </w:p>
    <w:p w14:paraId="54CD0C0B" w14:textId="76981CF9" w:rsidR="00592143" w:rsidRPr="00592143" w:rsidRDefault="00703CF9" w:rsidP="00703CF9">
      <w:pPr>
        <w:pStyle w:val="ListParagraph"/>
        <w:numPr>
          <w:ilvl w:val="1"/>
          <w:numId w:val="1"/>
        </w:numPr>
        <w:ind w:left="567" w:hanging="567"/>
        <w:jc w:val="both"/>
        <w:rPr>
          <w:rFonts w:ascii="Arial" w:hAnsi="Arial" w:cs="Arial"/>
          <w:sz w:val="24"/>
          <w:szCs w:val="24"/>
        </w:rPr>
      </w:pPr>
      <w:r>
        <w:rPr>
          <w:rFonts w:ascii="Arial" w:hAnsi="Arial" w:cs="Arial"/>
          <w:sz w:val="24"/>
          <w:szCs w:val="24"/>
        </w:rPr>
        <w:t xml:space="preserve">The </w:t>
      </w:r>
      <w:proofErr w:type="spellStart"/>
      <w:r>
        <w:rPr>
          <w:rFonts w:ascii="Arial" w:hAnsi="Arial" w:cs="Arial"/>
          <w:sz w:val="24"/>
          <w:szCs w:val="24"/>
        </w:rPr>
        <w:t>LandArb</w:t>
      </w:r>
      <w:proofErr w:type="spellEnd"/>
      <w:r>
        <w:rPr>
          <w:rFonts w:ascii="Arial" w:hAnsi="Arial" w:cs="Arial"/>
          <w:sz w:val="24"/>
          <w:szCs w:val="24"/>
        </w:rPr>
        <w:t xml:space="preserve"> report stated that it is a criminal offence not to take remedial steps to abate anticipated risks to a Listed Building.</w:t>
      </w:r>
      <w:r w:rsidR="00592143">
        <w:rPr>
          <w:rFonts w:ascii="Arial" w:hAnsi="Arial" w:cs="Arial"/>
          <w:sz w:val="24"/>
          <w:szCs w:val="24"/>
        </w:rPr>
        <w:t xml:space="preserve">   </w:t>
      </w:r>
    </w:p>
    <w:p w14:paraId="710A1770" w14:textId="77777777" w:rsidR="00703CF9" w:rsidRPr="00703CF9" w:rsidRDefault="00703CF9" w:rsidP="00703CF9">
      <w:pPr>
        <w:jc w:val="both"/>
        <w:rPr>
          <w:rFonts w:ascii="Arial" w:hAnsi="Arial" w:cs="Arial"/>
          <w:sz w:val="24"/>
          <w:szCs w:val="24"/>
          <w:u w:val="single"/>
        </w:rPr>
      </w:pPr>
    </w:p>
    <w:p w14:paraId="305A08DB" w14:textId="77777777" w:rsidR="00703CF9" w:rsidRDefault="00703CF9" w:rsidP="00703CF9">
      <w:pPr>
        <w:pStyle w:val="ListParagraph"/>
        <w:numPr>
          <w:ilvl w:val="0"/>
          <w:numId w:val="1"/>
        </w:numPr>
        <w:ind w:left="567" w:hanging="567"/>
        <w:jc w:val="both"/>
        <w:rPr>
          <w:rFonts w:ascii="Arial" w:hAnsi="Arial" w:cs="Arial"/>
          <w:sz w:val="24"/>
          <w:szCs w:val="24"/>
          <w:u w:val="single"/>
        </w:rPr>
      </w:pPr>
      <w:r w:rsidRPr="00703CF9">
        <w:rPr>
          <w:rFonts w:ascii="Arial" w:hAnsi="Arial" w:cs="Arial"/>
          <w:sz w:val="24"/>
          <w:szCs w:val="24"/>
          <w:u w:val="single"/>
        </w:rPr>
        <w:t>The Council’s Decision on the TPO Application</w:t>
      </w:r>
    </w:p>
    <w:p w14:paraId="3F3E926A" w14:textId="77777777" w:rsidR="0097658A" w:rsidRDefault="0097658A" w:rsidP="0097658A">
      <w:pPr>
        <w:pStyle w:val="ListParagraph"/>
        <w:ind w:left="567"/>
        <w:jc w:val="both"/>
        <w:rPr>
          <w:rFonts w:ascii="Arial" w:hAnsi="Arial" w:cs="Arial"/>
          <w:sz w:val="24"/>
          <w:szCs w:val="24"/>
        </w:rPr>
      </w:pPr>
    </w:p>
    <w:p w14:paraId="76AB9B34" w14:textId="4EAF8999" w:rsidR="00703CF9" w:rsidRDefault="00703CF9" w:rsidP="0097658A">
      <w:pPr>
        <w:pStyle w:val="ListParagraph"/>
        <w:numPr>
          <w:ilvl w:val="1"/>
          <w:numId w:val="1"/>
        </w:numPr>
        <w:ind w:left="567"/>
        <w:jc w:val="both"/>
        <w:rPr>
          <w:rFonts w:ascii="Arial" w:hAnsi="Arial" w:cs="Arial"/>
          <w:sz w:val="24"/>
          <w:szCs w:val="24"/>
        </w:rPr>
      </w:pPr>
      <w:r w:rsidRPr="00703CF9">
        <w:rPr>
          <w:rFonts w:ascii="Arial" w:hAnsi="Arial" w:cs="Arial"/>
          <w:sz w:val="24"/>
          <w:szCs w:val="24"/>
        </w:rPr>
        <w:t>The Council’s decision letter dated 16/06/2023 (copy provided with the appeal questionnaire) refused consent to fell the Sycamore T5. The amalgamated single reason for refusal noted that</w:t>
      </w:r>
      <w:r>
        <w:rPr>
          <w:rFonts w:ascii="Arial" w:hAnsi="Arial" w:cs="Arial"/>
          <w:sz w:val="24"/>
          <w:szCs w:val="24"/>
        </w:rPr>
        <w:t>:</w:t>
      </w:r>
    </w:p>
    <w:p w14:paraId="0E897E17" w14:textId="77777777" w:rsidR="00703CF9" w:rsidRPr="00703CF9" w:rsidRDefault="00703CF9" w:rsidP="0097658A">
      <w:pPr>
        <w:pStyle w:val="ListParagraph"/>
        <w:ind w:left="851" w:hanging="284"/>
        <w:jc w:val="both"/>
        <w:rPr>
          <w:rFonts w:ascii="Arial" w:hAnsi="Arial" w:cs="Arial"/>
          <w:sz w:val="24"/>
          <w:szCs w:val="24"/>
          <w:u w:val="single"/>
        </w:rPr>
      </w:pPr>
      <w:r>
        <w:rPr>
          <w:rFonts w:ascii="Arial" w:hAnsi="Arial" w:cs="Arial"/>
          <w:sz w:val="24"/>
          <w:szCs w:val="24"/>
        </w:rPr>
        <w:t>– other trees removed were from the non-prevailing wind side of the appeal tree, and its wind exposure otherwise remains as before;</w:t>
      </w:r>
    </w:p>
    <w:p w14:paraId="349AD59E" w14:textId="77777777" w:rsidR="00703CF9" w:rsidRPr="00703CF9" w:rsidRDefault="00703CF9" w:rsidP="0097658A">
      <w:pPr>
        <w:pStyle w:val="ListParagraph"/>
        <w:ind w:left="567"/>
        <w:jc w:val="both"/>
        <w:rPr>
          <w:rFonts w:ascii="Arial" w:hAnsi="Arial" w:cs="Arial"/>
          <w:sz w:val="24"/>
          <w:szCs w:val="24"/>
          <w:u w:val="single"/>
        </w:rPr>
      </w:pPr>
      <w:r>
        <w:rPr>
          <w:rFonts w:ascii="Arial" w:hAnsi="Arial" w:cs="Arial"/>
          <w:sz w:val="24"/>
          <w:szCs w:val="24"/>
        </w:rPr>
        <w:t>– the tree appears to be in good health;</w:t>
      </w:r>
    </w:p>
    <w:p w14:paraId="1EC82191" w14:textId="77777777" w:rsidR="00703CF9" w:rsidRPr="00703CF9" w:rsidRDefault="00703CF9" w:rsidP="0097658A">
      <w:pPr>
        <w:pStyle w:val="ListParagraph"/>
        <w:ind w:left="567"/>
        <w:jc w:val="both"/>
        <w:rPr>
          <w:rFonts w:ascii="Arial" w:hAnsi="Arial" w:cs="Arial"/>
          <w:sz w:val="24"/>
          <w:szCs w:val="24"/>
          <w:u w:val="single"/>
        </w:rPr>
      </w:pPr>
      <w:r>
        <w:rPr>
          <w:rFonts w:ascii="Arial" w:hAnsi="Arial" w:cs="Arial"/>
          <w:sz w:val="24"/>
          <w:szCs w:val="24"/>
        </w:rPr>
        <w:t>– the tree is considered to be of excellent public amenity value;</w:t>
      </w:r>
    </w:p>
    <w:p w14:paraId="0231A0EE" w14:textId="77777777" w:rsidR="0097658A" w:rsidRDefault="00703CF9" w:rsidP="0097658A">
      <w:pPr>
        <w:pStyle w:val="ListParagraph"/>
        <w:ind w:left="851" w:hanging="284"/>
        <w:jc w:val="both"/>
        <w:rPr>
          <w:rFonts w:ascii="Arial" w:hAnsi="Arial" w:cs="Arial"/>
          <w:sz w:val="24"/>
          <w:szCs w:val="24"/>
        </w:rPr>
      </w:pPr>
      <w:r>
        <w:rPr>
          <w:rFonts w:ascii="Arial" w:hAnsi="Arial" w:cs="Arial"/>
          <w:sz w:val="24"/>
          <w:szCs w:val="24"/>
        </w:rPr>
        <w:t xml:space="preserve">– no evidence was submitted with the application </w:t>
      </w:r>
      <w:r w:rsidR="00FA28E5">
        <w:rPr>
          <w:rFonts w:ascii="Arial" w:hAnsi="Arial" w:cs="Arial"/>
          <w:sz w:val="24"/>
          <w:szCs w:val="24"/>
        </w:rPr>
        <w:t xml:space="preserve">to demonstrate </w:t>
      </w:r>
      <w:r>
        <w:rPr>
          <w:rFonts w:ascii="Arial" w:hAnsi="Arial" w:cs="Arial"/>
          <w:sz w:val="24"/>
          <w:szCs w:val="24"/>
        </w:rPr>
        <w:t>that the tree</w:t>
      </w:r>
      <w:r w:rsidR="00FA28E5">
        <w:rPr>
          <w:rFonts w:ascii="Arial" w:hAnsi="Arial" w:cs="Arial"/>
          <w:sz w:val="24"/>
          <w:szCs w:val="24"/>
        </w:rPr>
        <w:t xml:space="preserve"> is in poor condition or causing significant structural damage.</w:t>
      </w:r>
    </w:p>
    <w:p w14:paraId="62A7B464" w14:textId="77777777" w:rsidR="0097658A" w:rsidRDefault="0097658A" w:rsidP="0097658A">
      <w:pPr>
        <w:pStyle w:val="ListParagraph"/>
        <w:ind w:left="851" w:hanging="284"/>
        <w:jc w:val="both"/>
        <w:rPr>
          <w:rFonts w:ascii="Arial" w:hAnsi="Arial" w:cs="Arial"/>
          <w:sz w:val="24"/>
          <w:szCs w:val="24"/>
        </w:rPr>
      </w:pPr>
    </w:p>
    <w:p w14:paraId="60186D86" w14:textId="6FF5D9D3" w:rsidR="005467CB" w:rsidRDefault="0097658A" w:rsidP="005467CB">
      <w:pPr>
        <w:pStyle w:val="ListParagraph"/>
        <w:numPr>
          <w:ilvl w:val="1"/>
          <w:numId w:val="1"/>
        </w:numPr>
        <w:ind w:left="567"/>
        <w:jc w:val="both"/>
        <w:rPr>
          <w:rFonts w:ascii="Arial" w:hAnsi="Arial" w:cs="Arial"/>
          <w:sz w:val="24"/>
          <w:szCs w:val="24"/>
        </w:rPr>
      </w:pPr>
      <w:r>
        <w:rPr>
          <w:rFonts w:ascii="Arial" w:hAnsi="Arial" w:cs="Arial"/>
          <w:sz w:val="24"/>
          <w:szCs w:val="24"/>
        </w:rPr>
        <w:t xml:space="preserve">For the purposes of informing this appeal, the Council’s </w:t>
      </w:r>
      <w:proofErr w:type="spellStart"/>
      <w:r>
        <w:rPr>
          <w:rFonts w:ascii="Arial" w:hAnsi="Arial" w:cs="Arial"/>
          <w:sz w:val="24"/>
          <w:szCs w:val="24"/>
        </w:rPr>
        <w:t>arboricultural</w:t>
      </w:r>
      <w:proofErr w:type="spellEnd"/>
      <w:r>
        <w:rPr>
          <w:rFonts w:ascii="Arial" w:hAnsi="Arial" w:cs="Arial"/>
          <w:sz w:val="24"/>
          <w:szCs w:val="24"/>
        </w:rPr>
        <w:t xml:space="preserve"> officer has assessed the tree using Quantified Tree Risk Assessment </w:t>
      </w:r>
      <w:r w:rsidR="005467CB">
        <w:rPr>
          <w:rFonts w:ascii="Arial" w:hAnsi="Arial" w:cs="Arial"/>
          <w:sz w:val="24"/>
          <w:szCs w:val="24"/>
        </w:rPr>
        <w:t xml:space="preserve">(QTRA) </w:t>
      </w:r>
      <w:r>
        <w:rPr>
          <w:rFonts w:ascii="Arial" w:hAnsi="Arial" w:cs="Arial"/>
          <w:sz w:val="24"/>
          <w:szCs w:val="24"/>
        </w:rPr>
        <w:t>methods.</w:t>
      </w:r>
      <w:r w:rsidR="005467CB">
        <w:rPr>
          <w:rFonts w:ascii="Arial" w:hAnsi="Arial" w:cs="Arial"/>
          <w:sz w:val="24"/>
          <w:szCs w:val="24"/>
        </w:rPr>
        <w:t xml:space="preserve"> QTRA is a well-established and respected tree safety assessment system to calculate a statistically based Risk of Harm from a tree, or part of it, failing and falling. The system looks firstly at the potential targets (property and people) which could be impacted; secondly at the consequences of failure (amount of damage/potential for harm to persons) related to the size of the tree/tree part under assessment; and thirdly the assessed probability that such failure will actually occur at all within a reasonably foreseeable period of time (normally one year, or other assumed routine inspection interval as appropriate). QTRA evaluates what is considered likely to happen, rather than assuming that the worst case scenario will occur.</w:t>
      </w:r>
      <w:r w:rsidR="007643DF">
        <w:rPr>
          <w:rFonts w:ascii="Arial" w:hAnsi="Arial" w:cs="Arial"/>
          <w:sz w:val="24"/>
          <w:szCs w:val="24"/>
        </w:rPr>
        <w:t xml:space="preserve"> One of its underlying principals is that there are risks in life, and that there is inherently some degree of risk attached to the presence of trees; the issue is whether the assessed level of risk is considered acceptable and whether action is appropriate to reduce the level of risk with regard to the implications of doing so.</w:t>
      </w:r>
    </w:p>
    <w:p w14:paraId="68D44FAB" w14:textId="77777777" w:rsidR="00D13767" w:rsidRPr="00D13767" w:rsidRDefault="00D13767" w:rsidP="00D13767">
      <w:pPr>
        <w:pStyle w:val="ListParagraph"/>
        <w:ind w:left="567"/>
        <w:jc w:val="both"/>
        <w:rPr>
          <w:rFonts w:ascii="Arial" w:hAnsi="Arial" w:cs="Arial"/>
          <w:sz w:val="24"/>
          <w:szCs w:val="24"/>
          <w:u w:val="single"/>
        </w:rPr>
      </w:pPr>
    </w:p>
    <w:p w14:paraId="77F91C85" w14:textId="2F01883D" w:rsidR="006758FB" w:rsidRPr="006758FB" w:rsidRDefault="006758FB" w:rsidP="005467CB">
      <w:pPr>
        <w:pStyle w:val="ListParagraph"/>
        <w:numPr>
          <w:ilvl w:val="1"/>
          <w:numId w:val="1"/>
        </w:numPr>
        <w:ind w:left="567"/>
        <w:jc w:val="both"/>
        <w:rPr>
          <w:rFonts w:ascii="Arial" w:hAnsi="Arial" w:cs="Arial"/>
          <w:sz w:val="24"/>
          <w:szCs w:val="24"/>
          <w:u w:val="single"/>
        </w:rPr>
      </w:pPr>
      <w:r>
        <w:rPr>
          <w:rFonts w:ascii="Arial" w:hAnsi="Arial" w:cs="Arial"/>
          <w:sz w:val="24"/>
          <w:szCs w:val="24"/>
        </w:rPr>
        <w:t>In the case of the appeal tree, with respect to the risk of damage to property i.e. the Coach House, the statistical Risk of Harm from whole tree failure is assessed as 1 in 300,000 and from main limb failure less than 1 in 1 million.</w:t>
      </w:r>
    </w:p>
    <w:p w14:paraId="2FEF5F75" w14:textId="77777777" w:rsidR="00D13767" w:rsidRPr="00D13767" w:rsidRDefault="00D13767" w:rsidP="00D13767">
      <w:pPr>
        <w:pStyle w:val="ListParagraph"/>
        <w:ind w:left="567"/>
        <w:jc w:val="both"/>
        <w:rPr>
          <w:rFonts w:ascii="Arial" w:hAnsi="Arial" w:cs="Arial"/>
          <w:sz w:val="24"/>
          <w:szCs w:val="24"/>
          <w:u w:val="single"/>
        </w:rPr>
      </w:pPr>
    </w:p>
    <w:p w14:paraId="2F249F7D" w14:textId="34014636" w:rsidR="006758FB" w:rsidRPr="006758FB" w:rsidRDefault="006758FB" w:rsidP="005467CB">
      <w:pPr>
        <w:pStyle w:val="ListParagraph"/>
        <w:numPr>
          <w:ilvl w:val="1"/>
          <w:numId w:val="1"/>
        </w:numPr>
        <w:ind w:left="567"/>
        <w:jc w:val="both"/>
        <w:rPr>
          <w:rFonts w:ascii="Arial" w:hAnsi="Arial" w:cs="Arial"/>
          <w:sz w:val="24"/>
          <w:szCs w:val="24"/>
          <w:u w:val="single"/>
        </w:rPr>
      </w:pPr>
      <w:r>
        <w:rPr>
          <w:rFonts w:ascii="Arial" w:hAnsi="Arial" w:cs="Arial"/>
          <w:sz w:val="24"/>
          <w:szCs w:val="24"/>
        </w:rPr>
        <w:t>With respect to the risk of harm to people, the statistical Risk of Harm from whole tree failure is assessed as 1 in 400,000 and from main limb failure less than 1 in 1 million.</w:t>
      </w:r>
    </w:p>
    <w:p w14:paraId="338AE0BD" w14:textId="77777777" w:rsidR="00D13767" w:rsidRPr="00D13767" w:rsidRDefault="00D13767" w:rsidP="00D13767">
      <w:pPr>
        <w:pStyle w:val="ListParagraph"/>
        <w:ind w:left="567"/>
        <w:jc w:val="both"/>
        <w:rPr>
          <w:rFonts w:ascii="Arial" w:hAnsi="Arial" w:cs="Arial"/>
          <w:sz w:val="24"/>
          <w:szCs w:val="24"/>
          <w:u w:val="single"/>
        </w:rPr>
      </w:pPr>
    </w:p>
    <w:p w14:paraId="07237BFC" w14:textId="0D2DDD2E" w:rsidR="007643DF" w:rsidRPr="007643DF" w:rsidRDefault="006758FB" w:rsidP="005467CB">
      <w:pPr>
        <w:pStyle w:val="ListParagraph"/>
        <w:numPr>
          <w:ilvl w:val="1"/>
          <w:numId w:val="1"/>
        </w:numPr>
        <w:ind w:left="567"/>
        <w:jc w:val="both"/>
        <w:rPr>
          <w:rFonts w:ascii="Arial" w:hAnsi="Arial" w:cs="Arial"/>
          <w:sz w:val="24"/>
          <w:szCs w:val="24"/>
          <w:u w:val="single"/>
        </w:rPr>
      </w:pPr>
      <w:r>
        <w:rPr>
          <w:rFonts w:ascii="Arial" w:hAnsi="Arial" w:cs="Arial"/>
          <w:sz w:val="24"/>
          <w:szCs w:val="24"/>
        </w:rPr>
        <w:t xml:space="preserve">The Risk of Harm figure is compared against a Tolerability of Risk framework derived by the Health and Safety Executive as a means of considering and comparing the acceptability or otherwise of an equivalent annual risk of death arising from any given risk. A Risk of Harm of greater than 1 in 1,000 is considered unacceptable, or </w:t>
      </w:r>
      <w:r w:rsidR="007643DF">
        <w:rPr>
          <w:rFonts w:ascii="Arial" w:hAnsi="Arial" w:cs="Arial"/>
          <w:sz w:val="24"/>
          <w:szCs w:val="24"/>
        </w:rPr>
        <w:t xml:space="preserve">greater than </w:t>
      </w:r>
      <w:r>
        <w:rPr>
          <w:rFonts w:ascii="Arial" w:hAnsi="Arial" w:cs="Arial"/>
          <w:sz w:val="24"/>
          <w:szCs w:val="24"/>
        </w:rPr>
        <w:t>1 in 10,000</w:t>
      </w:r>
      <w:r w:rsidR="007643DF">
        <w:rPr>
          <w:rFonts w:ascii="Arial" w:hAnsi="Arial" w:cs="Arial"/>
          <w:sz w:val="24"/>
          <w:szCs w:val="24"/>
        </w:rPr>
        <w:t xml:space="preserve"> where the risk is imposed on others without their knowledge and/or agreement (such as a tree alongside a public highway). At the other end of the Tolerability scale, a Risk of Harm of less than 1 in 1 million is considered broadly acceptable with no further action needed or justified to further reduce this. A Risk of Harm between these values is considered tolerable, if it is as low as reasonably practicable. In this event, it is appropriate to then consider whether action to remove or further reduce the risk would be appropriate </w:t>
      </w:r>
      <w:r w:rsidR="00BF1ACE">
        <w:rPr>
          <w:rFonts w:ascii="Arial" w:hAnsi="Arial" w:cs="Arial"/>
          <w:sz w:val="24"/>
          <w:szCs w:val="24"/>
        </w:rPr>
        <w:t>taking into account whether the costs/impacts/losses/disadvantages (not necessarily financial) of taking action would be justified by the amount of risk reduction which could reasonably and acceptably be achieved.</w:t>
      </w:r>
    </w:p>
    <w:p w14:paraId="33495038" w14:textId="77777777" w:rsidR="00D13767" w:rsidRPr="00D13767" w:rsidRDefault="00D13767" w:rsidP="00D13767">
      <w:pPr>
        <w:pStyle w:val="ListParagraph"/>
        <w:ind w:left="567"/>
        <w:jc w:val="both"/>
        <w:rPr>
          <w:rFonts w:ascii="Arial" w:hAnsi="Arial" w:cs="Arial"/>
          <w:sz w:val="24"/>
          <w:szCs w:val="24"/>
          <w:u w:val="single"/>
        </w:rPr>
      </w:pPr>
    </w:p>
    <w:p w14:paraId="2B8E4A8B" w14:textId="77777777" w:rsidR="00D13767" w:rsidRPr="00D13767" w:rsidRDefault="005B0960" w:rsidP="005467CB">
      <w:pPr>
        <w:pStyle w:val="ListParagraph"/>
        <w:numPr>
          <w:ilvl w:val="1"/>
          <w:numId w:val="1"/>
        </w:numPr>
        <w:ind w:left="567"/>
        <w:jc w:val="both"/>
        <w:rPr>
          <w:rFonts w:ascii="Arial" w:hAnsi="Arial" w:cs="Arial"/>
          <w:sz w:val="24"/>
          <w:szCs w:val="24"/>
          <w:u w:val="single"/>
        </w:rPr>
      </w:pPr>
      <w:r>
        <w:rPr>
          <w:rFonts w:ascii="Arial" w:hAnsi="Arial" w:cs="Arial"/>
          <w:sz w:val="24"/>
          <w:szCs w:val="24"/>
        </w:rPr>
        <w:t>In the case of the appeal tree, the main relevant “costs” of felling would be the complete loss of the present amenity value of the tree and its significant contribution to the local environment and to the setting of Bowden Hall and associated buildings and grounds. The Council considers that the Risk of Harm is not sufficiently likely to justify such loss of amenity, and consequently consent to fell the tree was refused.</w:t>
      </w:r>
    </w:p>
    <w:p w14:paraId="0CCE86E6" w14:textId="77777777" w:rsidR="00D13767" w:rsidRPr="00D13767" w:rsidRDefault="00D13767" w:rsidP="00D13767">
      <w:pPr>
        <w:pStyle w:val="ListParagraph"/>
        <w:rPr>
          <w:rFonts w:ascii="Arial" w:hAnsi="Arial" w:cs="Arial"/>
          <w:sz w:val="24"/>
          <w:szCs w:val="24"/>
        </w:rPr>
      </w:pPr>
    </w:p>
    <w:p w14:paraId="42366DE1" w14:textId="77777777" w:rsidR="00D13767" w:rsidRPr="00AB1276" w:rsidRDefault="00D13767" w:rsidP="00D13767">
      <w:pPr>
        <w:pStyle w:val="ListParagraph"/>
        <w:numPr>
          <w:ilvl w:val="0"/>
          <w:numId w:val="1"/>
        </w:numPr>
        <w:ind w:left="567" w:hanging="567"/>
        <w:jc w:val="both"/>
        <w:rPr>
          <w:rFonts w:ascii="Arial" w:hAnsi="Arial" w:cs="Arial"/>
          <w:sz w:val="24"/>
          <w:szCs w:val="24"/>
          <w:u w:val="single"/>
        </w:rPr>
      </w:pPr>
      <w:r w:rsidRPr="00AB1276">
        <w:rPr>
          <w:rFonts w:ascii="Arial" w:hAnsi="Arial" w:cs="Arial"/>
          <w:sz w:val="24"/>
          <w:szCs w:val="24"/>
          <w:u w:val="single"/>
        </w:rPr>
        <w:t>The Council’s Comments on the Grounds of Appeal/Appellant’s Statement</w:t>
      </w:r>
    </w:p>
    <w:p w14:paraId="51AA67F4" w14:textId="77777777" w:rsidR="00AB1276" w:rsidRDefault="00AB1276" w:rsidP="00AB1276">
      <w:pPr>
        <w:pStyle w:val="ListParagraph"/>
        <w:ind w:left="567"/>
        <w:jc w:val="both"/>
        <w:rPr>
          <w:rFonts w:ascii="Arial" w:hAnsi="Arial" w:cs="Arial"/>
          <w:sz w:val="24"/>
          <w:szCs w:val="24"/>
        </w:rPr>
      </w:pPr>
    </w:p>
    <w:p w14:paraId="23A0E1C5" w14:textId="6895B0BE" w:rsidR="000C4E6D" w:rsidRPr="000C4E6D" w:rsidRDefault="00D13767" w:rsidP="00161808">
      <w:pPr>
        <w:pStyle w:val="ListParagraph"/>
        <w:numPr>
          <w:ilvl w:val="1"/>
          <w:numId w:val="1"/>
        </w:numPr>
        <w:ind w:left="567"/>
        <w:jc w:val="both"/>
        <w:rPr>
          <w:rFonts w:ascii="Arial" w:hAnsi="Arial" w:cs="Arial"/>
          <w:sz w:val="24"/>
          <w:szCs w:val="24"/>
        </w:rPr>
      </w:pPr>
      <w:r w:rsidRPr="000C4E6D">
        <w:rPr>
          <w:rFonts w:ascii="Arial" w:hAnsi="Arial" w:cs="Arial"/>
          <w:sz w:val="24"/>
          <w:szCs w:val="24"/>
        </w:rPr>
        <w:t xml:space="preserve">The appellant makes numerous references to the duties of owners/occupiers and local planning authorities with regard to Listed Buildings. It is not an offence to fail to remove, or fail to allow to be removed, a tree which may or may not </w:t>
      </w:r>
      <w:r w:rsidR="000C4E6D" w:rsidRPr="000C4E6D">
        <w:rPr>
          <w:rFonts w:ascii="Arial" w:hAnsi="Arial" w:cs="Arial"/>
          <w:sz w:val="24"/>
          <w:szCs w:val="24"/>
        </w:rPr>
        <w:t>fall and damage a Listed Building (or harm its occupants).</w:t>
      </w:r>
    </w:p>
    <w:p w14:paraId="15E9F546" w14:textId="77777777" w:rsidR="00AB1276" w:rsidRPr="00AB1276" w:rsidRDefault="00AB1276" w:rsidP="00AB1276">
      <w:pPr>
        <w:pStyle w:val="ListParagraph"/>
        <w:ind w:left="567"/>
        <w:jc w:val="both"/>
        <w:rPr>
          <w:rFonts w:ascii="Arial" w:hAnsi="Arial" w:cs="Arial"/>
          <w:sz w:val="24"/>
          <w:szCs w:val="24"/>
          <w:u w:val="single"/>
        </w:rPr>
      </w:pPr>
    </w:p>
    <w:p w14:paraId="33DB99A3" w14:textId="1162C9F2" w:rsidR="000C4E6D" w:rsidRPr="000C4E6D" w:rsidRDefault="000C4E6D" w:rsidP="00161808">
      <w:pPr>
        <w:pStyle w:val="ListParagraph"/>
        <w:numPr>
          <w:ilvl w:val="1"/>
          <w:numId w:val="1"/>
        </w:numPr>
        <w:ind w:left="567"/>
        <w:jc w:val="both"/>
        <w:rPr>
          <w:rFonts w:ascii="Arial" w:hAnsi="Arial" w:cs="Arial"/>
          <w:sz w:val="24"/>
          <w:szCs w:val="24"/>
          <w:u w:val="single"/>
        </w:rPr>
      </w:pPr>
      <w:r>
        <w:rPr>
          <w:rFonts w:ascii="Arial" w:hAnsi="Arial" w:cs="Arial"/>
          <w:sz w:val="24"/>
          <w:szCs w:val="24"/>
        </w:rPr>
        <w:t>The appellants various references to a planning authority’s duties under the Planning (Listed Buildings and Conservation Areas) Act 1990 and in accordance with Government guidance set out in the National Planning Policy Framework in fact essentially relate to the consideration of development proposals and the grant/refusal of planning permission or Listed Building consent. Protecting trees by TPOs, and allowing or preventing proposed tree management work, is not development. Therefore the appellants references to legislation and guidance are not strictly relevant in the context of this appeal.</w:t>
      </w:r>
    </w:p>
    <w:p w14:paraId="205C3FC7" w14:textId="77777777" w:rsidR="00AB1276" w:rsidRPr="00AB1276" w:rsidRDefault="00AB1276" w:rsidP="00AB1276">
      <w:pPr>
        <w:pStyle w:val="ListParagraph"/>
        <w:ind w:left="567"/>
        <w:jc w:val="both"/>
        <w:rPr>
          <w:rFonts w:ascii="Arial" w:hAnsi="Arial" w:cs="Arial"/>
          <w:sz w:val="24"/>
          <w:szCs w:val="24"/>
          <w:u w:val="single"/>
        </w:rPr>
      </w:pPr>
    </w:p>
    <w:p w14:paraId="4C89AB8A" w14:textId="4B734649" w:rsidR="000C4E6D" w:rsidRPr="000C4E6D" w:rsidRDefault="000C4E6D" w:rsidP="00161808">
      <w:pPr>
        <w:pStyle w:val="ListParagraph"/>
        <w:numPr>
          <w:ilvl w:val="1"/>
          <w:numId w:val="1"/>
        </w:numPr>
        <w:ind w:left="567"/>
        <w:jc w:val="both"/>
        <w:rPr>
          <w:rFonts w:ascii="Arial" w:hAnsi="Arial" w:cs="Arial"/>
          <w:sz w:val="24"/>
          <w:szCs w:val="24"/>
          <w:u w:val="single"/>
        </w:rPr>
      </w:pPr>
      <w:r>
        <w:rPr>
          <w:rFonts w:ascii="Arial" w:hAnsi="Arial" w:cs="Arial"/>
          <w:sz w:val="24"/>
          <w:szCs w:val="24"/>
        </w:rPr>
        <w:t>Nevertheless, the sentiment and general principles behind the appellants legal/guidance references are appreciated. The Council acknowledges that the target building (Coach House) is a Listed Building – not only with regard to potential for damage to the building should the tree fall, but also taking into account the contribution of the tree to the setting of the registered heritage assets.</w:t>
      </w:r>
    </w:p>
    <w:p w14:paraId="51B7AC48" w14:textId="77777777" w:rsidR="00AB1276" w:rsidRPr="00AB1276" w:rsidRDefault="00AB1276" w:rsidP="00AB1276">
      <w:pPr>
        <w:pStyle w:val="ListParagraph"/>
        <w:ind w:left="567"/>
        <w:jc w:val="both"/>
        <w:rPr>
          <w:rFonts w:ascii="Arial" w:hAnsi="Arial" w:cs="Arial"/>
          <w:sz w:val="24"/>
          <w:szCs w:val="24"/>
          <w:u w:val="single"/>
        </w:rPr>
      </w:pPr>
    </w:p>
    <w:p w14:paraId="2859DC0C" w14:textId="48B7C90F" w:rsidR="007067F4" w:rsidRPr="007067F4" w:rsidRDefault="000C4E6D"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 xml:space="preserve">In practice where, as here, there is a need to assess tree safety in relation to a nearby building and its occupants, the Council would not and should not </w:t>
      </w:r>
      <w:r w:rsidR="0057285A">
        <w:rPr>
          <w:rFonts w:ascii="Arial" w:hAnsi="Arial" w:cs="Arial"/>
          <w:sz w:val="24"/>
          <w:szCs w:val="24"/>
        </w:rPr>
        <w:t xml:space="preserve">primarily </w:t>
      </w:r>
      <w:r>
        <w:rPr>
          <w:rFonts w:ascii="Arial" w:hAnsi="Arial" w:cs="Arial"/>
          <w:sz w:val="24"/>
          <w:szCs w:val="24"/>
        </w:rPr>
        <w:t>base a decision on whether or not the building is listed</w:t>
      </w:r>
      <w:r w:rsidR="00687CB7">
        <w:rPr>
          <w:rFonts w:ascii="Arial" w:hAnsi="Arial" w:cs="Arial"/>
          <w:sz w:val="24"/>
          <w:szCs w:val="24"/>
        </w:rPr>
        <w:t>, but rather on the actual condition and disposition of the tree and its assessed probability of failure and realistic likelihood of causing harm.</w:t>
      </w:r>
      <w:r w:rsidR="0057285A">
        <w:rPr>
          <w:rFonts w:ascii="Arial" w:hAnsi="Arial" w:cs="Arial"/>
          <w:sz w:val="24"/>
          <w:szCs w:val="24"/>
        </w:rPr>
        <w:t xml:space="preserve"> Buildings whether listed or not would be considered equally valid and important to protect from trees considered to pose a likely risk; conversely, a significant protected tree which is not considered likely to cause harm should not be more readily allowed to be felled simply because a potential target happens to be a Listed Building. If a tree is not considered likely to cause harm, there is arguably </w:t>
      </w:r>
      <w:r w:rsidR="00DD529E">
        <w:rPr>
          <w:rFonts w:ascii="Arial" w:hAnsi="Arial" w:cs="Arial"/>
          <w:sz w:val="24"/>
          <w:szCs w:val="24"/>
        </w:rPr>
        <w:t>further justification for ensuring its retention if it is also considered to make a significant contribution to the setting of a Listed Building.</w:t>
      </w:r>
      <w:r w:rsidR="0057285A">
        <w:rPr>
          <w:rFonts w:ascii="Arial" w:hAnsi="Arial" w:cs="Arial"/>
          <w:sz w:val="24"/>
          <w:szCs w:val="24"/>
        </w:rPr>
        <w:t xml:space="preserve"> </w:t>
      </w:r>
    </w:p>
    <w:p w14:paraId="1A5B70DC" w14:textId="77777777" w:rsidR="007067F4" w:rsidRPr="007067F4" w:rsidRDefault="007067F4" w:rsidP="007067F4">
      <w:pPr>
        <w:pStyle w:val="ListParagraph"/>
        <w:rPr>
          <w:rFonts w:ascii="Arial" w:hAnsi="Arial" w:cs="Arial"/>
          <w:sz w:val="24"/>
          <w:szCs w:val="24"/>
        </w:rPr>
      </w:pPr>
    </w:p>
    <w:p w14:paraId="2952343E" w14:textId="77777777" w:rsidR="00DD529E" w:rsidRPr="00DD529E" w:rsidRDefault="00DD529E"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 xml:space="preserve">The appellant has noted that the tree is leaning towards the Coach House. Certainly the lower stem has a slight deviation from plumb vertical towards the west, but above c.10m the stem has self-corrected, suggesting long term growth patterns rather than instability or </w:t>
      </w:r>
      <w:proofErr w:type="spellStart"/>
      <w:r>
        <w:rPr>
          <w:rFonts w:ascii="Arial" w:hAnsi="Arial" w:cs="Arial"/>
          <w:sz w:val="24"/>
          <w:szCs w:val="24"/>
        </w:rPr>
        <w:t>rootplate</w:t>
      </w:r>
      <w:proofErr w:type="spellEnd"/>
      <w:r>
        <w:rPr>
          <w:rFonts w:ascii="Arial" w:hAnsi="Arial" w:cs="Arial"/>
          <w:sz w:val="24"/>
          <w:szCs w:val="24"/>
        </w:rPr>
        <w:t xml:space="preserve"> movement – probably initially influenced by the previous presence of neighbouring trees since removed, until the appeal tree managed to become dominant and achieve more true vertical main growth.</w:t>
      </w:r>
    </w:p>
    <w:p w14:paraId="51AAF302" w14:textId="77777777" w:rsidR="00DD529E" w:rsidRPr="00DD529E" w:rsidRDefault="00DD529E" w:rsidP="00DD529E">
      <w:pPr>
        <w:pStyle w:val="ListParagraph"/>
        <w:rPr>
          <w:rFonts w:ascii="Arial" w:hAnsi="Arial" w:cs="Arial"/>
          <w:sz w:val="24"/>
          <w:szCs w:val="24"/>
        </w:rPr>
      </w:pPr>
    </w:p>
    <w:p w14:paraId="294EDE37" w14:textId="77777777" w:rsidR="00DD529E" w:rsidRPr="00DD529E" w:rsidRDefault="00DD529E"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The notably asymmetrical crown probably exacerbates any concerns in relation to the tree leaning towards the building, but again this natural growth pattern is influenced by the presence of the previous adjacent trees to the north and east, and the crown growing preferentially towards open light and sunshine in a westerly direction.</w:t>
      </w:r>
    </w:p>
    <w:p w14:paraId="51AF9F2C" w14:textId="77777777" w:rsidR="00DD529E" w:rsidRPr="00DD529E" w:rsidRDefault="00DD529E" w:rsidP="00DD529E">
      <w:pPr>
        <w:pStyle w:val="ListParagraph"/>
        <w:rPr>
          <w:rFonts w:ascii="Arial" w:hAnsi="Arial" w:cs="Arial"/>
          <w:sz w:val="24"/>
          <w:szCs w:val="24"/>
        </w:rPr>
      </w:pPr>
    </w:p>
    <w:p w14:paraId="0A8C32C6" w14:textId="77777777" w:rsidR="00E67175" w:rsidRPr="00E67175" w:rsidRDefault="00DD529E"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lastRenderedPageBreak/>
        <w:t>In relation to increased wind exposure</w:t>
      </w:r>
      <w:r w:rsidR="00E67175">
        <w:rPr>
          <w:rFonts w:ascii="Arial" w:hAnsi="Arial" w:cs="Arial"/>
          <w:sz w:val="24"/>
          <w:szCs w:val="24"/>
        </w:rPr>
        <w:t xml:space="preserve"> resulting from removal of previous companion shelter trees, these were located to the north and north-east of the appeal tree T5. The prevailing winds are normally from the south-west, west and north-west, from which directions the tree’s environment and wind exposure remains unaltered. Whilst storms do not blow only from the south-west, appropriate risk assessment of potential tree failure would generally take account of what is considered likely to occur rather than what is possible. While as a principle, increased exposure due to removal of previous companion shelter is correctly considered, this does not translate into an automatic justification to also fell any adjacent tree whose companion shelter has been reduced or removed.</w:t>
      </w:r>
    </w:p>
    <w:p w14:paraId="3F84929F" w14:textId="77777777" w:rsidR="00E67175" w:rsidRPr="00E67175" w:rsidRDefault="00E67175" w:rsidP="00E67175">
      <w:pPr>
        <w:pStyle w:val="ListParagraph"/>
        <w:rPr>
          <w:rFonts w:ascii="Arial" w:hAnsi="Arial" w:cs="Arial"/>
          <w:sz w:val="24"/>
          <w:szCs w:val="24"/>
        </w:rPr>
      </w:pPr>
    </w:p>
    <w:p w14:paraId="1F0CBEB2" w14:textId="77777777" w:rsidR="00875C44" w:rsidRPr="00875C44" w:rsidRDefault="00E67175" w:rsidP="007067F4">
      <w:pPr>
        <w:pStyle w:val="ListParagraph"/>
        <w:numPr>
          <w:ilvl w:val="1"/>
          <w:numId w:val="1"/>
        </w:numPr>
        <w:ind w:left="567"/>
        <w:jc w:val="both"/>
        <w:rPr>
          <w:rFonts w:ascii="Arial" w:hAnsi="Arial" w:cs="Arial"/>
          <w:sz w:val="24"/>
          <w:szCs w:val="24"/>
          <w:u w:val="single"/>
        </w:rPr>
      </w:pPr>
      <w:r w:rsidRPr="00875C44">
        <w:rPr>
          <w:rFonts w:ascii="Arial" w:hAnsi="Arial" w:cs="Arial"/>
          <w:sz w:val="24"/>
          <w:szCs w:val="24"/>
        </w:rPr>
        <w:t xml:space="preserve">The appellant’s statement refers to a Structural Safety Assessment report by Sine </w:t>
      </w:r>
      <w:proofErr w:type="spellStart"/>
      <w:r w:rsidRPr="00875C44">
        <w:rPr>
          <w:rFonts w:ascii="Arial" w:hAnsi="Arial" w:cs="Arial"/>
          <w:sz w:val="24"/>
          <w:szCs w:val="24"/>
        </w:rPr>
        <w:t>Aequalis</w:t>
      </w:r>
      <w:proofErr w:type="spellEnd"/>
      <w:r w:rsidRPr="00875C44">
        <w:rPr>
          <w:rFonts w:ascii="Arial" w:hAnsi="Arial" w:cs="Arial"/>
          <w:sz w:val="24"/>
          <w:szCs w:val="24"/>
        </w:rPr>
        <w:t>. The Council has not been provided with a copy of this report. It is understood that this report sets out concern over the stability of the bank from which the appeal tree grows, relating this to an opinion that the bank is likely to fail and the tree therefore likely to fall onto the building</w:t>
      </w:r>
      <w:r w:rsidR="00875C44" w:rsidRPr="00875C44">
        <w:rPr>
          <w:rFonts w:ascii="Arial" w:hAnsi="Arial" w:cs="Arial"/>
          <w:sz w:val="24"/>
          <w:szCs w:val="24"/>
        </w:rPr>
        <w:t>. Shallow soil overlying bedrock is also identified as giving the tree less secure roothold. The Council considers it very probable that the bank, the building and the Sycamore T5 have co-existed throughout the lifespan of the tree, and the tree will therefore have grown in balance with its situation on sloping ground. In an upland area such as High Peak there are innumerable trees situated on steep slopes with shallow soils and underlying bedrock, but they are not routinely regarded as unstable or unsafe. Trees are opportunistic and successfully adaptive to seemingly non-optimal growing environments</w:t>
      </w:r>
      <w:r w:rsidR="00875C44">
        <w:rPr>
          <w:rFonts w:ascii="Arial" w:hAnsi="Arial" w:cs="Arial"/>
          <w:sz w:val="24"/>
          <w:szCs w:val="24"/>
        </w:rPr>
        <w:t>.</w:t>
      </w:r>
    </w:p>
    <w:p w14:paraId="46FC738D" w14:textId="77777777" w:rsidR="00875C44" w:rsidRPr="00875C44" w:rsidRDefault="00875C44" w:rsidP="00875C44">
      <w:pPr>
        <w:pStyle w:val="ListParagraph"/>
        <w:rPr>
          <w:rFonts w:ascii="Arial" w:hAnsi="Arial" w:cs="Arial"/>
          <w:sz w:val="24"/>
          <w:szCs w:val="24"/>
        </w:rPr>
      </w:pPr>
    </w:p>
    <w:p w14:paraId="47D9877C" w14:textId="77777777" w:rsidR="001E5171" w:rsidRPr="001E5171" w:rsidRDefault="00476590" w:rsidP="007067F4">
      <w:pPr>
        <w:pStyle w:val="ListParagraph"/>
        <w:numPr>
          <w:ilvl w:val="1"/>
          <w:numId w:val="1"/>
        </w:numPr>
        <w:ind w:left="567"/>
        <w:jc w:val="both"/>
        <w:rPr>
          <w:rFonts w:ascii="Arial" w:hAnsi="Arial" w:cs="Arial"/>
          <w:sz w:val="24"/>
          <w:szCs w:val="24"/>
          <w:u w:val="single"/>
        </w:rPr>
      </w:pPr>
      <w:r w:rsidRPr="001E5171">
        <w:rPr>
          <w:rFonts w:ascii="Arial" w:hAnsi="Arial" w:cs="Arial"/>
          <w:sz w:val="24"/>
          <w:szCs w:val="24"/>
        </w:rPr>
        <w:t>The appellant’s application describes the bank as an unsupported/unretained 2m high earth bank. However, whilst there is evidently no retaining structure</w:t>
      </w:r>
      <w:r w:rsidR="001E5171" w:rsidRPr="001E5171">
        <w:rPr>
          <w:rFonts w:ascii="Arial" w:hAnsi="Arial" w:cs="Arial"/>
          <w:sz w:val="24"/>
          <w:szCs w:val="24"/>
        </w:rPr>
        <w:t xml:space="preserve"> at the base of the bank (it is not stated whether there ever was, if known) it is a slope of apparent long-standing rather than an abruptly cut vertical exposed face. The root system of the appeal tree, together with those of existing and recently removed adjacent trees, will provide some reinforcement and support for the bank. Sudden bank failure is not considered likely.</w:t>
      </w:r>
      <w:r w:rsidR="001E5171">
        <w:rPr>
          <w:rFonts w:ascii="Arial" w:hAnsi="Arial" w:cs="Arial"/>
          <w:sz w:val="24"/>
          <w:szCs w:val="24"/>
        </w:rPr>
        <w:t xml:space="preserve"> </w:t>
      </w:r>
      <w:r w:rsidR="001E5171" w:rsidRPr="001E5171">
        <w:rPr>
          <w:rFonts w:ascii="Arial" w:hAnsi="Arial" w:cs="Arial"/>
          <w:sz w:val="24"/>
          <w:szCs w:val="24"/>
        </w:rPr>
        <w:t>Whilst there may well be some incremental soil erosion, this could be readily mitigated by establishing full cover ground vegetation</w:t>
      </w:r>
      <w:r w:rsidR="001E5171">
        <w:rPr>
          <w:rFonts w:ascii="Arial" w:hAnsi="Arial" w:cs="Arial"/>
          <w:sz w:val="24"/>
          <w:szCs w:val="24"/>
        </w:rPr>
        <w:t>.</w:t>
      </w:r>
    </w:p>
    <w:p w14:paraId="7F2F7550" w14:textId="77777777" w:rsidR="001E5171" w:rsidRPr="001E5171" w:rsidRDefault="001E5171" w:rsidP="001E5171">
      <w:pPr>
        <w:pStyle w:val="ListParagraph"/>
        <w:rPr>
          <w:rFonts w:ascii="Arial" w:hAnsi="Arial" w:cs="Arial"/>
          <w:sz w:val="24"/>
          <w:szCs w:val="24"/>
        </w:rPr>
      </w:pPr>
    </w:p>
    <w:p w14:paraId="15EEFCF9" w14:textId="77777777" w:rsidR="00402444" w:rsidRPr="00402444" w:rsidRDefault="00B624AA"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It is noted that there has been recent groundwork activity at the base of the bank, with quantities of recently disturbed bare soil evident. It is not known whether this results from excavation or tipping. However, if the appellant is concerned about bank instability it would be unwise to carry out activities which may undermine its stability. Furthermore, caution is needed to avoid carrying out activity which may be construed as unauthorised damage to the root system of the TPO-protected tree.</w:t>
      </w:r>
    </w:p>
    <w:p w14:paraId="0C6B8705" w14:textId="77777777" w:rsidR="00402444" w:rsidRPr="00402444" w:rsidRDefault="00402444" w:rsidP="00402444">
      <w:pPr>
        <w:pStyle w:val="ListParagraph"/>
        <w:rPr>
          <w:rFonts w:ascii="Arial" w:hAnsi="Arial" w:cs="Arial"/>
          <w:sz w:val="24"/>
          <w:szCs w:val="24"/>
        </w:rPr>
      </w:pPr>
    </w:p>
    <w:p w14:paraId="3D16974E" w14:textId="77777777" w:rsidR="001E1F24" w:rsidRPr="001E1F24" w:rsidRDefault="001E1F24"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The appellant raises the issue of risk from falling branches overhanging the nearby public footpath and Bowden Hall Cottage grounds. In fact the crown of the appeal tree does not overhang the footpath or the curtilage of the cottage. The Council considers that there is no significant risk to these particular targets arsing from potential branch/limb failure, nor for that matter from whole tree failure given the general disposition and weight bias of the tree.</w:t>
      </w:r>
    </w:p>
    <w:p w14:paraId="26B759DD" w14:textId="77777777" w:rsidR="001E1F24" w:rsidRPr="001E1F24" w:rsidRDefault="001E1F24" w:rsidP="001E1F24">
      <w:pPr>
        <w:pStyle w:val="ListParagraph"/>
        <w:rPr>
          <w:rFonts w:ascii="Arial" w:hAnsi="Arial" w:cs="Arial"/>
          <w:sz w:val="24"/>
          <w:szCs w:val="24"/>
        </w:rPr>
      </w:pPr>
    </w:p>
    <w:p w14:paraId="40185502" w14:textId="77777777" w:rsidR="00E15269" w:rsidRPr="00E15269" w:rsidRDefault="00CE04E9"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The appellant makes reference to leaf fall and general debris clogging rainwater goods leading to damp issues, and to corrosive excretions from insects. Whilst the presence of trees can create more onerous maintenance requirements, accumulations of minor tree debris and deposits from trees and associated wildlife are simply the normal natural seasonal consequences of the presence of trees, if inconvenient. These problems are not in themselves considered to amount to sufficient justification to allow the loss of a protected tree. Arguably, requirement for more frequent and/or specialist maintenance is anyway to be anticipated with older buildings</w:t>
      </w:r>
      <w:r w:rsidR="00E15269">
        <w:rPr>
          <w:rFonts w:ascii="Arial" w:hAnsi="Arial" w:cs="Arial"/>
          <w:sz w:val="24"/>
          <w:szCs w:val="24"/>
        </w:rPr>
        <w:t>.</w:t>
      </w:r>
    </w:p>
    <w:p w14:paraId="00820A58" w14:textId="77777777" w:rsidR="00E15269" w:rsidRPr="00E15269" w:rsidRDefault="00E15269" w:rsidP="00E15269">
      <w:pPr>
        <w:pStyle w:val="ListParagraph"/>
        <w:rPr>
          <w:rFonts w:ascii="Arial" w:hAnsi="Arial" w:cs="Arial"/>
          <w:sz w:val="24"/>
          <w:szCs w:val="24"/>
        </w:rPr>
      </w:pPr>
    </w:p>
    <w:p w14:paraId="254C7E70" w14:textId="77777777" w:rsidR="006F27F3" w:rsidRPr="006F27F3" w:rsidRDefault="00E15269"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lastRenderedPageBreak/>
        <w:t>It is noted that there is currently a significant build-up of well-established vegetation in the gutters and around rooflights of the east-facing roof of the Coach House which is evidently not being routinely removed. Therefore any problems in this regard cited as supporting grounds for the appeal appear to be exacerbated through neglect.</w:t>
      </w:r>
    </w:p>
    <w:p w14:paraId="029B6409" w14:textId="77777777" w:rsidR="006F27F3" w:rsidRPr="006F27F3" w:rsidRDefault="006F27F3" w:rsidP="006F27F3">
      <w:pPr>
        <w:pStyle w:val="ListParagraph"/>
        <w:rPr>
          <w:rFonts w:ascii="Arial" w:hAnsi="Arial" w:cs="Arial"/>
          <w:sz w:val="24"/>
          <w:szCs w:val="24"/>
        </w:rPr>
      </w:pPr>
    </w:p>
    <w:p w14:paraId="3657086E" w14:textId="2D329600" w:rsidR="006F27F3" w:rsidRPr="006F27F3" w:rsidRDefault="006F27F3"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The appellant suggests that the appeal tree i</w:t>
      </w:r>
      <w:r w:rsidR="00DE59F0">
        <w:rPr>
          <w:rFonts w:ascii="Arial" w:hAnsi="Arial" w:cs="Arial"/>
          <w:sz w:val="24"/>
          <w:szCs w:val="24"/>
        </w:rPr>
        <w:t>s</w:t>
      </w:r>
      <w:r>
        <w:rPr>
          <w:rFonts w:ascii="Arial" w:hAnsi="Arial" w:cs="Arial"/>
          <w:sz w:val="24"/>
          <w:szCs w:val="24"/>
        </w:rPr>
        <w:t xml:space="preserve"> of negligible amenity value. The Council strongly disagrees with this assertion. The Sycamore T5 is a large mature tree in good condition, now standing as an individual, in prominent view from nearby publicly accessible viewpoints. It is closely associated with and forms a significant part of the setting of an acknowledged heritage asset comprising an attractive grouping of Listed Buildings in their surrounding landscape.</w:t>
      </w:r>
    </w:p>
    <w:p w14:paraId="43EB26F2" w14:textId="77777777" w:rsidR="006F27F3" w:rsidRPr="006F27F3" w:rsidRDefault="006F27F3" w:rsidP="006F27F3">
      <w:pPr>
        <w:pStyle w:val="ListParagraph"/>
        <w:rPr>
          <w:rFonts w:ascii="Arial" w:hAnsi="Arial" w:cs="Arial"/>
          <w:sz w:val="24"/>
          <w:szCs w:val="24"/>
        </w:rPr>
      </w:pPr>
    </w:p>
    <w:p w14:paraId="4FFF42B3" w14:textId="77777777" w:rsidR="006F27F3" w:rsidRPr="006F27F3" w:rsidRDefault="006F27F3"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To further inform this appeal, the Council has assessed the amenity value of the appeal tree, using a self-developed amenity assessment method; such approach is in accordance with Government guidance. The tree scored 33 points, with a score of 25 or above being considered to reflect significant amenity value sufficient to justify protection by TPO. A copy of the amenity assessment is appended to this statement.</w:t>
      </w:r>
    </w:p>
    <w:p w14:paraId="0EAE9E8D" w14:textId="77777777" w:rsidR="006F27F3" w:rsidRPr="006F27F3" w:rsidRDefault="006F27F3" w:rsidP="006F27F3">
      <w:pPr>
        <w:pStyle w:val="ListParagraph"/>
        <w:rPr>
          <w:rFonts w:ascii="Arial" w:hAnsi="Arial" w:cs="Arial"/>
          <w:sz w:val="24"/>
          <w:szCs w:val="24"/>
        </w:rPr>
      </w:pPr>
    </w:p>
    <w:p w14:paraId="579E598D" w14:textId="77777777" w:rsidR="00E75EB9" w:rsidRPr="00E75EB9" w:rsidRDefault="003560F6" w:rsidP="007067F4">
      <w:pPr>
        <w:pStyle w:val="ListParagraph"/>
        <w:numPr>
          <w:ilvl w:val="1"/>
          <w:numId w:val="1"/>
        </w:numPr>
        <w:ind w:left="567"/>
        <w:jc w:val="both"/>
        <w:rPr>
          <w:rFonts w:ascii="Arial" w:hAnsi="Arial" w:cs="Arial"/>
          <w:sz w:val="24"/>
          <w:szCs w:val="24"/>
          <w:u w:val="single"/>
        </w:rPr>
      </w:pPr>
      <w:r>
        <w:rPr>
          <w:rFonts w:ascii="Arial" w:hAnsi="Arial" w:cs="Arial"/>
          <w:sz w:val="24"/>
          <w:szCs w:val="24"/>
        </w:rPr>
        <w:t>The Council’s adopted Tree Strategy</w:t>
      </w:r>
      <w:r w:rsidR="00E75EB9">
        <w:rPr>
          <w:rFonts w:ascii="Arial" w:hAnsi="Arial" w:cs="Arial"/>
          <w:sz w:val="24"/>
          <w:szCs w:val="24"/>
        </w:rPr>
        <w:t xml:space="preserve"> and supporting Good Practice Guides are accessible via the website at the following links:</w:t>
      </w:r>
    </w:p>
    <w:p w14:paraId="70DE52AE" w14:textId="77777777" w:rsidR="00E75EB9" w:rsidRPr="00E75EB9" w:rsidRDefault="00E75EB9" w:rsidP="00E75EB9">
      <w:pPr>
        <w:pStyle w:val="ListParagraph"/>
        <w:rPr>
          <w:rFonts w:ascii="Arial" w:hAnsi="Arial" w:cs="Arial"/>
          <w:sz w:val="24"/>
          <w:szCs w:val="24"/>
        </w:rPr>
      </w:pPr>
    </w:p>
    <w:p w14:paraId="4E61E027" w14:textId="6856DE0F" w:rsidR="00E75EB9" w:rsidRDefault="00E75EB9" w:rsidP="00E75EB9">
      <w:pPr>
        <w:pStyle w:val="ListParagraph"/>
        <w:ind w:left="567"/>
        <w:jc w:val="both"/>
        <w:rPr>
          <w:rFonts w:ascii="Arial" w:hAnsi="Arial" w:cs="Arial"/>
          <w:sz w:val="24"/>
          <w:szCs w:val="24"/>
        </w:rPr>
      </w:pPr>
      <w:r>
        <w:rPr>
          <w:rFonts w:ascii="Arial" w:hAnsi="Arial" w:cs="Arial"/>
          <w:sz w:val="24"/>
          <w:szCs w:val="24"/>
        </w:rPr>
        <w:t>Tree Strategy main policy document:</w:t>
      </w:r>
      <w:r w:rsidR="0084034B">
        <w:rPr>
          <w:rFonts w:ascii="Arial" w:hAnsi="Arial" w:cs="Arial"/>
          <w:sz w:val="24"/>
          <w:szCs w:val="24"/>
        </w:rPr>
        <w:t xml:space="preserve"> </w:t>
      </w:r>
      <w:hyperlink r:id="rId7" w:history="1">
        <w:r w:rsidR="0084034B" w:rsidRPr="0084034B">
          <w:rPr>
            <w:rStyle w:val="Hyperlink"/>
            <w:rFonts w:ascii="Arial" w:hAnsi="Arial" w:cs="Arial"/>
            <w:color w:val="0070C0"/>
            <w:sz w:val="24"/>
            <w:szCs w:val="24"/>
          </w:rPr>
          <w:t>https://www.highpeak.gov.uk/media/704/Tree-strategy/pdf/Tree_Strategy_Introduction_and_Tree_Policy_Rev_2016.pdf?m=1479315614960</w:t>
        </w:r>
      </w:hyperlink>
      <w:r w:rsidR="0084034B">
        <w:rPr>
          <w:rFonts w:ascii="Arial" w:hAnsi="Arial" w:cs="Arial"/>
          <w:sz w:val="24"/>
          <w:szCs w:val="24"/>
        </w:rPr>
        <w:t xml:space="preserve"> </w:t>
      </w:r>
    </w:p>
    <w:p w14:paraId="25F25797" w14:textId="77777777" w:rsidR="00E75EB9" w:rsidRDefault="00E75EB9" w:rsidP="00E75EB9">
      <w:pPr>
        <w:pStyle w:val="ListParagraph"/>
        <w:ind w:left="567"/>
        <w:jc w:val="both"/>
        <w:rPr>
          <w:rFonts w:ascii="Arial" w:hAnsi="Arial" w:cs="Arial"/>
          <w:sz w:val="24"/>
          <w:szCs w:val="24"/>
        </w:rPr>
      </w:pPr>
    </w:p>
    <w:p w14:paraId="5F88B4B7" w14:textId="42EF85B5" w:rsidR="00E75EB9" w:rsidRDefault="00E75EB9" w:rsidP="00E75EB9">
      <w:pPr>
        <w:pStyle w:val="ListParagraph"/>
        <w:ind w:left="567"/>
        <w:jc w:val="both"/>
        <w:rPr>
          <w:rFonts w:ascii="Arial" w:hAnsi="Arial" w:cs="Arial"/>
          <w:sz w:val="24"/>
          <w:szCs w:val="24"/>
        </w:rPr>
      </w:pPr>
      <w:r>
        <w:rPr>
          <w:rFonts w:ascii="Arial" w:hAnsi="Arial" w:cs="Arial"/>
          <w:sz w:val="24"/>
          <w:szCs w:val="24"/>
        </w:rPr>
        <w:t>Good Practice Guide 1 – Tree Work:</w:t>
      </w:r>
      <w:r w:rsidR="0084034B">
        <w:rPr>
          <w:rFonts w:ascii="Arial" w:hAnsi="Arial" w:cs="Arial"/>
          <w:sz w:val="24"/>
          <w:szCs w:val="24"/>
        </w:rPr>
        <w:t xml:space="preserve"> </w:t>
      </w:r>
      <w:hyperlink r:id="rId8" w:history="1">
        <w:r w:rsidR="0084034B" w:rsidRPr="0084034B">
          <w:rPr>
            <w:rStyle w:val="Hyperlink"/>
            <w:rFonts w:ascii="Arial" w:hAnsi="Arial" w:cs="Arial"/>
            <w:color w:val="0070C0"/>
            <w:sz w:val="24"/>
            <w:szCs w:val="24"/>
          </w:rPr>
          <w:t>https://www.highpeak.gov.uk/media/115/Good-practice-guide-1---tree-work/pdf/Tree_Strategy_-_Good_Practice_Guide_1_-_tree_work_2016.pdf?m=1481032298137</w:t>
        </w:r>
      </w:hyperlink>
      <w:r w:rsidR="0084034B" w:rsidRPr="0084034B">
        <w:rPr>
          <w:rFonts w:ascii="Arial" w:hAnsi="Arial" w:cs="Arial"/>
          <w:color w:val="0070C0"/>
          <w:sz w:val="24"/>
          <w:szCs w:val="24"/>
        </w:rPr>
        <w:t xml:space="preserve"> </w:t>
      </w:r>
    </w:p>
    <w:p w14:paraId="2E12E091" w14:textId="77777777" w:rsidR="00E75EB9" w:rsidRDefault="00E75EB9" w:rsidP="00E75EB9">
      <w:pPr>
        <w:pStyle w:val="ListParagraph"/>
        <w:ind w:left="567"/>
        <w:jc w:val="both"/>
        <w:rPr>
          <w:rFonts w:ascii="Arial" w:hAnsi="Arial" w:cs="Arial"/>
          <w:sz w:val="24"/>
          <w:szCs w:val="24"/>
        </w:rPr>
      </w:pPr>
    </w:p>
    <w:p w14:paraId="1F8334C8" w14:textId="3E7281EF" w:rsidR="00E75EB9" w:rsidRDefault="00E75EB9" w:rsidP="00E75EB9">
      <w:pPr>
        <w:pStyle w:val="ListParagraph"/>
        <w:ind w:left="567"/>
        <w:jc w:val="both"/>
        <w:rPr>
          <w:rFonts w:ascii="Arial" w:hAnsi="Arial" w:cs="Arial"/>
          <w:sz w:val="24"/>
          <w:szCs w:val="24"/>
        </w:rPr>
      </w:pPr>
      <w:r>
        <w:rPr>
          <w:rFonts w:ascii="Arial" w:hAnsi="Arial" w:cs="Arial"/>
          <w:sz w:val="24"/>
          <w:szCs w:val="24"/>
        </w:rPr>
        <w:t>Good Practice Guide 2 – Tree Management:</w:t>
      </w:r>
      <w:r w:rsidR="0084034B">
        <w:rPr>
          <w:rFonts w:ascii="Arial" w:hAnsi="Arial" w:cs="Arial"/>
          <w:sz w:val="24"/>
          <w:szCs w:val="24"/>
        </w:rPr>
        <w:t xml:space="preserve"> </w:t>
      </w:r>
      <w:hyperlink r:id="rId9" w:history="1">
        <w:r w:rsidR="0084034B" w:rsidRPr="0084034B">
          <w:rPr>
            <w:rStyle w:val="Hyperlink"/>
            <w:rFonts w:ascii="Arial" w:hAnsi="Arial" w:cs="Arial"/>
            <w:color w:val="0070C0"/>
            <w:sz w:val="24"/>
            <w:szCs w:val="24"/>
          </w:rPr>
          <w:t>https://www.highpeak.gov.uk/media/116/Good-practice-guide-2---tree-management/pdf/Tree_Strategy_-_Good_Practice_Guide_2_-_Tree_management_2016.pdf?m=1481032320143</w:t>
        </w:r>
      </w:hyperlink>
      <w:r w:rsidR="0084034B">
        <w:rPr>
          <w:rFonts w:ascii="Arial" w:hAnsi="Arial" w:cs="Arial"/>
          <w:sz w:val="24"/>
          <w:szCs w:val="24"/>
        </w:rPr>
        <w:t xml:space="preserve"> </w:t>
      </w:r>
    </w:p>
    <w:p w14:paraId="365CDBB5" w14:textId="77777777" w:rsidR="00E75EB9" w:rsidRDefault="00E75EB9" w:rsidP="00E75EB9">
      <w:pPr>
        <w:pStyle w:val="ListParagraph"/>
        <w:ind w:left="567"/>
        <w:jc w:val="both"/>
        <w:rPr>
          <w:rFonts w:ascii="Arial" w:hAnsi="Arial" w:cs="Arial"/>
          <w:sz w:val="24"/>
          <w:szCs w:val="24"/>
        </w:rPr>
      </w:pPr>
    </w:p>
    <w:p w14:paraId="17FC9073" w14:textId="77777777" w:rsidR="00E75EB9" w:rsidRDefault="00E75EB9" w:rsidP="00E75EB9">
      <w:pPr>
        <w:pStyle w:val="ListParagraph"/>
        <w:ind w:left="567"/>
        <w:jc w:val="both"/>
        <w:rPr>
          <w:rFonts w:ascii="Arial" w:hAnsi="Arial" w:cs="Arial"/>
          <w:sz w:val="24"/>
          <w:szCs w:val="24"/>
        </w:rPr>
      </w:pPr>
      <w:r>
        <w:rPr>
          <w:rFonts w:ascii="Arial" w:hAnsi="Arial" w:cs="Arial"/>
          <w:sz w:val="24"/>
          <w:szCs w:val="24"/>
        </w:rPr>
        <w:t>The Council’s TPO application decision letter and this statement demonstrate that the Council is of the opinion that there is not adequate justification to allow felling of the Sycamore T5. Consequently the proposed felling is considered to be in conflict with Policy 2.2.2 of the Tree Strategy.</w:t>
      </w:r>
    </w:p>
    <w:p w14:paraId="665BD28A" w14:textId="77777777" w:rsidR="00E75EB9" w:rsidRDefault="00E75EB9" w:rsidP="00E75EB9">
      <w:pPr>
        <w:pStyle w:val="ListParagraph"/>
        <w:ind w:left="567"/>
        <w:jc w:val="both"/>
        <w:rPr>
          <w:rFonts w:ascii="Arial" w:hAnsi="Arial" w:cs="Arial"/>
          <w:sz w:val="24"/>
          <w:szCs w:val="24"/>
        </w:rPr>
      </w:pPr>
    </w:p>
    <w:p w14:paraId="63721BF8" w14:textId="77777777" w:rsidR="00E75EB9" w:rsidRDefault="00E75EB9" w:rsidP="00E75EB9">
      <w:pPr>
        <w:pStyle w:val="ListParagraph"/>
        <w:ind w:left="567"/>
        <w:jc w:val="both"/>
        <w:rPr>
          <w:rFonts w:ascii="Arial" w:hAnsi="Arial" w:cs="Arial"/>
          <w:sz w:val="24"/>
          <w:szCs w:val="24"/>
        </w:rPr>
      </w:pPr>
    </w:p>
    <w:p w14:paraId="5D446864" w14:textId="77777777" w:rsidR="00E75EB9" w:rsidRPr="00A6567C" w:rsidRDefault="00E75EB9" w:rsidP="00E75EB9">
      <w:pPr>
        <w:pStyle w:val="ListParagraph"/>
        <w:numPr>
          <w:ilvl w:val="0"/>
          <w:numId w:val="1"/>
        </w:numPr>
        <w:ind w:left="567" w:hanging="567"/>
        <w:jc w:val="both"/>
        <w:rPr>
          <w:rFonts w:ascii="Arial" w:hAnsi="Arial" w:cs="Arial"/>
          <w:sz w:val="24"/>
          <w:szCs w:val="24"/>
          <w:u w:val="single"/>
        </w:rPr>
      </w:pPr>
      <w:r w:rsidRPr="00A6567C">
        <w:rPr>
          <w:rFonts w:ascii="Arial" w:hAnsi="Arial" w:cs="Arial"/>
          <w:sz w:val="24"/>
          <w:szCs w:val="24"/>
          <w:u w:val="single"/>
        </w:rPr>
        <w:t>Conclusion</w:t>
      </w:r>
    </w:p>
    <w:p w14:paraId="6971A94A" w14:textId="77777777" w:rsidR="00E75EB9" w:rsidRDefault="00E75EB9" w:rsidP="00E75EB9">
      <w:pPr>
        <w:pStyle w:val="ListParagraph"/>
        <w:ind w:left="567"/>
        <w:jc w:val="both"/>
        <w:rPr>
          <w:rFonts w:ascii="Arial" w:hAnsi="Arial" w:cs="Arial"/>
          <w:sz w:val="24"/>
          <w:szCs w:val="24"/>
        </w:rPr>
      </w:pPr>
    </w:p>
    <w:p w14:paraId="6092418E" w14:textId="65E9C371" w:rsidR="00E75EB9" w:rsidRDefault="00E75EB9" w:rsidP="00875D9F">
      <w:pPr>
        <w:pStyle w:val="ListParagraph"/>
        <w:numPr>
          <w:ilvl w:val="1"/>
          <w:numId w:val="1"/>
        </w:numPr>
        <w:ind w:left="567"/>
        <w:jc w:val="both"/>
        <w:rPr>
          <w:rFonts w:ascii="Arial" w:hAnsi="Arial" w:cs="Arial"/>
          <w:sz w:val="24"/>
          <w:szCs w:val="24"/>
        </w:rPr>
      </w:pPr>
      <w:r>
        <w:rPr>
          <w:rFonts w:ascii="Arial" w:hAnsi="Arial" w:cs="Arial"/>
          <w:sz w:val="24"/>
          <w:szCs w:val="24"/>
        </w:rPr>
        <w:t>In the Council’s opinion:</w:t>
      </w:r>
    </w:p>
    <w:p w14:paraId="744C3D0A" w14:textId="79C18C0F" w:rsidR="00E75EB9" w:rsidRPr="00875D9F" w:rsidRDefault="00E75EB9" w:rsidP="00875D9F">
      <w:pPr>
        <w:pStyle w:val="ListParagraph"/>
        <w:numPr>
          <w:ilvl w:val="0"/>
          <w:numId w:val="2"/>
        </w:numPr>
        <w:ind w:left="851" w:hanging="284"/>
        <w:jc w:val="both"/>
        <w:rPr>
          <w:rFonts w:ascii="Arial" w:hAnsi="Arial" w:cs="Arial"/>
          <w:sz w:val="24"/>
          <w:szCs w:val="24"/>
          <w:u w:val="single"/>
        </w:rPr>
      </w:pPr>
      <w:r w:rsidRPr="00875D9F">
        <w:rPr>
          <w:rFonts w:ascii="Arial" w:hAnsi="Arial" w:cs="Arial"/>
          <w:sz w:val="24"/>
          <w:szCs w:val="24"/>
        </w:rPr>
        <w:t>the appeal tree is considered to be of significant amenity value;</w:t>
      </w:r>
    </w:p>
    <w:p w14:paraId="1420329E" w14:textId="11270FF7" w:rsidR="00E75EB9" w:rsidRPr="00875D9F" w:rsidRDefault="00E75EB9" w:rsidP="00875D9F">
      <w:pPr>
        <w:ind w:left="851" w:hanging="284"/>
        <w:jc w:val="both"/>
        <w:rPr>
          <w:rFonts w:ascii="Arial" w:hAnsi="Arial" w:cs="Arial"/>
          <w:sz w:val="24"/>
          <w:szCs w:val="24"/>
          <w:u w:val="single"/>
        </w:rPr>
      </w:pPr>
      <w:r w:rsidRPr="00875D9F">
        <w:rPr>
          <w:rFonts w:ascii="Arial" w:hAnsi="Arial" w:cs="Arial"/>
          <w:sz w:val="24"/>
          <w:szCs w:val="24"/>
        </w:rPr>
        <w:t xml:space="preserve">– </w:t>
      </w:r>
      <w:r w:rsidR="00875D9F">
        <w:rPr>
          <w:rFonts w:ascii="Arial" w:hAnsi="Arial" w:cs="Arial"/>
          <w:sz w:val="24"/>
          <w:szCs w:val="24"/>
        </w:rPr>
        <w:tab/>
      </w:r>
      <w:r w:rsidRPr="00875D9F">
        <w:rPr>
          <w:rFonts w:ascii="Arial" w:hAnsi="Arial" w:cs="Arial"/>
          <w:sz w:val="24"/>
          <w:szCs w:val="24"/>
        </w:rPr>
        <w:t>there is insufficient justification to allow felling of the tree on the grounds of condition-related tree safety, ground instability, natural seasonal debris accumulation or insect deposits;</w:t>
      </w:r>
    </w:p>
    <w:p w14:paraId="289FB191" w14:textId="77777777" w:rsidR="00875D9F" w:rsidRDefault="00E75EB9" w:rsidP="00875D9F">
      <w:pPr>
        <w:ind w:left="851" w:hanging="284"/>
        <w:jc w:val="both"/>
        <w:rPr>
          <w:rFonts w:ascii="Arial" w:hAnsi="Arial" w:cs="Arial"/>
          <w:sz w:val="24"/>
          <w:szCs w:val="24"/>
        </w:rPr>
      </w:pPr>
      <w:r w:rsidRPr="00875D9F">
        <w:rPr>
          <w:rFonts w:ascii="Arial" w:hAnsi="Arial" w:cs="Arial"/>
          <w:sz w:val="24"/>
          <w:szCs w:val="24"/>
        </w:rPr>
        <w:t>– proposed felling would be contrary to the Council’s adopted Tree Strategy.</w:t>
      </w:r>
    </w:p>
    <w:p w14:paraId="48F0B676" w14:textId="7ECE163E" w:rsidR="00DE3D06" w:rsidRPr="00875D9F" w:rsidRDefault="00875D9F" w:rsidP="00392045">
      <w:pPr>
        <w:ind w:left="567" w:hanging="567"/>
        <w:jc w:val="both"/>
        <w:rPr>
          <w:rFonts w:ascii="Arial" w:hAnsi="Arial" w:cs="Arial"/>
          <w:sz w:val="24"/>
          <w:szCs w:val="24"/>
          <w:u w:val="single"/>
        </w:rPr>
      </w:pPr>
      <w:r>
        <w:rPr>
          <w:rFonts w:ascii="Arial" w:hAnsi="Arial" w:cs="Arial"/>
          <w:sz w:val="24"/>
          <w:szCs w:val="24"/>
        </w:rPr>
        <w:t>5.2</w:t>
      </w:r>
      <w:r w:rsidR="00392045">
        <w:rPr>
          <w:rFonts w:ascii="Arial" w:hAnsi="Arial" w:cs="Arial"/>
          <w:sz w:val="24"/>
          <w:szCs w:val="24"/>
        </w:rPr>
        <w:tab/>
        <w:t>The Inspector is respectfully requested to dismiss this appeal.</w:t>
      </w:r>
      <w:r w:rsidR="00E75EB9" w:rsidRPr="00875D9F">
        <w:rPr>
          <w:rFonts w:ascii="Arial" w:hAnsi="Arial" w:cs="Arial"/>
          <w:sz w:val="24"/>
          <w:szCs w:val="24"/>
        </w:rPr>
        <w:t xml:space="preserve"> </w:t>
      </w:r>
      <w:r w:rsidR="006F27F3" w:rsidRPr="00875D9F">
        <w:rPr>
          <w:rFonts w:ascii="Arial" w:hAnsi="Arial" w:cs="Arial"/>
          <w:sz w:val="24"/>
          <w:szCs w:val="24"/>
        </w:rPr>
        <w:t xml:space="preserve"> </w:t>
      </w:r>
      <w:r w:rsidR="00E15269" w:rsidRPr="00875D9F">
        <w:rPr>
          <w:rFonts w:ascii="Arial" w:hAnsi="Arial" w:cs="Arial"/>
          <w:sz w:val="24"/>
          <w:szCs w:val="24"/>
        </w:rPr>
        <w:t xml:space="preserve"> </w:t>
      </w:r>
      <w:r w:rsidR="00CE04E9" w:rsidRPr="00875D9F">
        <w:rPr>
          <w:rFonts w:ascii="Arial" w:hAnsi="Arial" w:cs="Arial"/>
          <w:sz w:val="24"/>
          <w:szCs w:val="24"/>
        </w:rPr>
        <w:t xml:space="preserve">  </w:t>
      </w:r>
      <w:r w:rsidR="00B624AA" w:rsidRPr="00875D9F">
        <w:rPr>
          <w:rFonts w:ascii="Arial" w:hAnsi="Arial" w:cs="Arial"/>
          <w:sz w:val="24"/>
          <w:szCs w:val="24"/>
        </w:rPr>
        <w:t xml:space="preserve">   </w:t>
      </w:r>
      <w:r w:rsidR="001E5171" w:rsidRPr="00875D9F">
        <w:rPr>
          <w:rFonts w:ascii="Arial" w:hAnsi="Arial" w:cs="Arial"/>
          <w:sz w:val="24"/>
          <w:szCs w:val="24"/>
        </w:rPr>
        <w:t xml:space="preserve"> </w:t>
      </w:r>
      <w:r w:rsidR="00476590" w:rsidRPr="00875D9F">
        <w:rPr>
          <w:rFonts w:ascii="Arial" w:hAnsi="Arial" w:cs="Arial"/>
          <w:sz w:val="24"/>
          <w:szCs w:val="24"/>
        </w:rPr>
        <w:t xml:space="preserve"> </w:t>
      </w:r>
      <w:r w:rsidR="00E67175" w:rsidRPr="00875D9F">
        <w:rPr>
          <w:rFonts w:ascii="Arial" w:hAnsi="Arial" w:cs="Arial"/>
          <w:sz w:val="24"/>
          <w:szCs w:val="24"/>
        </w:rPr>
        <w:t xml:space="preserve">  </w:t>
      </w:r>
      <w:r w:rsidR="00DD529E" w:rsidRPr="00875D9F">
        <w:rPr>
          <w:rFonts w:ascii="Arial" w:hAnsi="Arial" w:cs="Arial"/>
          <w:sz w:val="24"/>
          <w:szCs w:val="24"/>
        </w:rPr>
        <w:t xml:space="preserve"> </w:t>
      </w:r>
      <w:r w:rsidR="00687CB7" w:rsidRPr="00875D9F">
        <w:rPr>
          <w:rFonts w:ascii="Arial" w:hAnsi="Arial" w:cs="Arial"/>
          <w:sz w:val="24"/>
          <w:szCs w:val="24"/>
        </w:rPr>
        <w:t xml:space="preserve"> </w:t>
      </w:r>
      <w:r w:rsidR="000C4E6D" w:rsidRPr="00875D9F">
        <w:rPr>
          <w:rFonts w:ascii="Arial" w:hAnsi="Arial" w:cs="Arial"/>
          <w:sz w:val="24"/>
          <w:szCs w:val="24"/>
        </w:rPr>
        <w:t xml:space="preserve"> </w:t>
      </w:r>
      <w:r w:rsidR="005B0960" w:rsidRPr="00875D9F">
        <w:rPr>
          <w:rFonts w:ascii="Arial" w:hAnsi="Arial" w:cs="Arial"/>
          <w:sz w:val="24"/>
          <w:szCs w:val="24"/>
        </w:rPr>
        <w:t xml:space="preserve">  </w:t>
      </w:r>
      <w:r w:rsidR="007643DF" w:rsidRPr="00875D9F">
        <w:rPr>
          <w:rFonts w:ascii="Arial" w:hAnsi="Arial" w:cs="Arial"/>
          <w:sz w:val="24"/>
          <w:szCs w:val="24"/>
        </w:rPr>
        <w:t xml:space="preserve">    </w:t>
      </w:r>
      <w:r w:rsidR="006758FB" w:rsidRPr="00875D9F">
        <w:rPr>
          <w:rFonts w:ascii="Arial" w:hAnsi="Arial" w:cs="Arial"/>
          <w:sz w:val="24"/>
          <w:szCs w:val="24"/>
        </w:rPr>
        <w:t xml:space="preserve">   </w:t>
      </w:r>
      <w:r w:rsidR="005467CB" w:rsidRPr="00875D9F">
        <w:rPr>
          <w:rFonts w:ascii="Arial" w:hAnsi="Arial" w:cs="Arial"/>
          <w:sz w:val="24"/>
          <w:szCs w:val="24"/>
        </w:rPr>
        <w:t xml:space="preserve">  </w:t>
      </w:r>
      <w:r w:rsidR="0097658A" w:rsidRPr="00875D9F">
        <w:rPr>
          <w:rFonts w:ascii="Arial" w:hAnsi="Arial" w:cs="Arial"/>
          <w:sz w:val="24"/>
          <w:szCs w:val="24"/>
        </w:rPr>
        <w:t xml:space="preserve"> </w:t>
      </w:r>
      <w:r w:rsidR="00703CF9" w:rsidRPr="00875D9F">
        <w:rPr>
          <w:rFonts w:ascii="Arial" w:hAnsi="Arial" w:cs="Arial"/>
          <w:sz w:val="24"/>
          <w:szCs w:val="24"/>
        </w:rPr>
        <w:t xml:space="preserve"> </w:t>
      </w:r>
      <w:r w:rsidR="007C223B" w:rsidRPr="00875D9F">
        <w:rPr>
          <w:rFonts w:ascii="Arial" w:hAnsi="Arial" w:cs="Arial"/>
          <w:sz w:val="24"/>
          <w:szCs w:val="24"/>
          <w:u w:val="single"/>
        </w:rPr>
        <w:t xml:space="preserve">  </w:t>
      </w:r>
      <w:r w:rsidR="00DE3D06" w:rsidRPr="00875D9F">
        <w:rPr>
          <w:rFonts w:ascii="Arial" w:hAnsi="Arial" w:cs="Arial"/>
          <w:sz w:val="24"/>
          <w:szCs w:val="24"/>
          <w:u w:val="single"/>
        </w:rPr>
        <w:t xml:space="preserve"> </w:t>
      </w:r>
    </w:p>
    <w:p w14:paraId="729DB8DA" w14:textId="77777777" w:rsidR="00DE3D06" w:rsidRPr="00DE3D06" w:rsidRDefault="00DE3D06" w:rsidP="00703CF9">
      <w:pPr>
        <w:jc w:val="both"/>
        <w:rPr>
          <w:rFonts w:ascii="Arial" w:hAnsi="Arial" w:cs="Arial"/>
          <w:sz w:val="24"/>
          <w:szCs w:val="24"/>
          <w:u w:val="single"/>
        </w:rPr>
      </w:pPr>
    </w:p>
    <w:p w14:paraId="17958D16" w14:textId="77777777" w:rsidR="00DE3D06" w:rsidRDefault="00DE3D06" w:rsidP="00703CF9">
      <w:pPr>
        <w:jc w:val="both"/>
        <w:rPr>
          <w:rFonts w:ascii="Arial" w:hAnsi="Arial" w:cs="Arial"/>
          <w:sz w:val="24"/>
          <w:szCs w:val="24"/>
        </w:rPr>
      </w:pPr>
    </w:p>
    <w:sectPr w:rsidR="00DE3D06" w:rsidSect="00BA5607">
      <w:footerReference w:type="default" r:id="rId10"/>
      <w:pgSz w:w="11906" w:h="16838"/>
      <w:pgMar w:top="567" w:right="566" w:bottom="851" w:left="567"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EEE7F1" w14:textId="77777777" w:rsidR="00BA5607" w:rsidRDefault="00BA5607" w:rsidP="00BA5607">
      <w:pPr>
        <w:spacing w:after="0" w:line="240" w:lineRule="auto"/>
      </w:pPr>
      <w:r>
        <w:separator/>
      </w:r>
    </w:p>
  </w:endnote>
  <w:endnote w:type="continuationSeparator" w:id="0">
    <w:p w14:paraId="2EF9D61E" w14:textId="77777777" w:rsidR="00BA5607" w:rsidRDefault="00BA5607" w:rsidP="00BA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5590974"/>
      <w:docPartObj>
        <w:docPartGallery w:val="Page Numbers (Bottom of Page)"/>
        <w:docPartUnique/>
      </w:docPartObj>
    </w:sdtPr>
    <w:sdtEndPr>
      <w:rPr>
        <w:noProof/>
      </w:rPr>
    </w:sdtEndPr>
    <w:sdtContent>
      <w:p w14:paraId="6966A63F" w14:textId="26C29977" w:rsidR="00BA5607" w:rsidRDefault="00BA56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B90803" w14:textId="77777777" w:rsidR="00BA5607" w:rsidRDefault="00BA5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70575" w14:textId="77777777" w:rsidR="00BA5607" w:rsidRDefault="00BA5607" w:rsidP="00BA5607">
      <w:pPr>
        <w:spacing w:after="0" w:line="240" w:lineRule="auto"/>
      </w:pPr>
      <w:r>
        <w:separator/>
      </w:r>
    </w:p>
  </w:footnote>
  <w:footnote w:type="continuationSeparator" w:id="0">
    <w:p w14:paraId="5CE00AF4" w14:textId="77777777" w:rsidR="00BA5607" w:rsidRDefault="00BA5607" w:rsidP="00BA5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952462"/>
    <w:multiLevelType w:val="hybridMultilevel"/>
    <w:tmpl w:val="572A453A"/>
    <w:lvl w:ilvl="0" w:tplc="3AEE1AF4">
      <w:start w:val="5"/>
      <w:numFmt w:val="bullet"/>
      <w:lvlText w:val="–"/>
      <w:lvlJc w:val="left"/>
      <w:pPr>
        <w:ind w:left="927" w:hanging="360"/>
      </w:pPr>
      <w:rPr>
        <w:rFonts w:ascii="Arial" w:eastAsiaTheme="minorHAnsi" w:hAnsi="Arial" w:cs="Arial" w:hint="default"/>
        <w:u w:val="no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7CD425CB"/>
    <w:multiLevelType w:val="multilevel"/>
    <w:tmpl w:val="BE9849B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16756917">
    <w:abstractNumId w:val="1"/>
  </w:num>
  <w:num w:numId="2" w16cid:durableId="183772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07"/>
    <w:rsid w:val="000C4E6D"/>
    <w:rsid w:val="00161808"/>
    <w:rsid w:val="001E1F24"/>
    <w:rsid w:val="001E5171"/>
    <w:rsid w:val="00303105"/>
    <w:rsid w:val="00322BD7"/>
    <w:rsid w:val="003560F6"/>
    <w:rsid w:val="00392045"/>
    <w:rsid w:val="00402444"/>
    <w:rsid w:val="00476590"/>
    <w:rsid w:val="005467CB"/>
    <w:rsid w:val="0057285A"/>
    <w:rsid w:val="00592143"/>
    <w:rsid w:val="005B0960"/>
    <w:rsid w:val="00631BDC"/>
    <w:rsid w:val="006758FB"/>
    <w:rsid w:val="00687CB7"/>
    <w:rsid w:val="006F27F3"/>
    <w:rsid w:val="00703CF9"/>
    <w:rsid w:val="007067F4"/>
    <w:rsid w:val="007643DF"/>
    <w:rsid w:val="007C223B"/>
    <w:rsid w:val="0084034B"/>
    <w:rsid w:val="00854E46"/>
    <w:rsid w:val="00875C44"/>
    <w:rsid w:val="00875D9F"/>
    <w:rsid w:val="0097658A"/>
    <w:rsid w:val="00A6567C"/>
    <w:rsid w:val="00AB1276"/>
    <w:rsid w:val="00B624AA"/>
    <w:rsid w:val="00B66177"/>
    <w:rsid w:val="00B70049"/>
    <w:rsid w:val="00BA5607"/>
    <w:rsid w:val="00BF1ACE"/>
    <w:rsid w:val="00C60026"/>
    <w:rsid w:val="00CE04E9"/>
    <w:rsid w:val="00D13767"/>
    <w:rsid w:val="00DD529E"/>
    <w:rsid w:val="00DE3D06"/>
    <w:rsid w:val="00DE59F0"/>
    <w:rsid w:val="00E15269"/>
    <w:rsid w:val="00E67175"/>
    <w:rsid w:val="00E75EB9"/>
    <w:rsid w:val="00F56231"/>
    <w:rsid w:val="00FA2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3864F"/>
  <w15:chartTrackingRefBased/>
  <w15:docId w15:val="{DA20A4EF-CAF0-4529-BF25-522864F6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56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56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56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56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56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56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56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56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56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6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56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56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56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56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5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5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5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5607"/>
    <w:rPr>
      <w:rFonts w:eastAsiaTheme="majorEastAsia" w:cstheme="majorBidi"/>
      <w:color w:val="272727" w:themeColor="text1" w:themeTint="D8"/>
    </w:rPr>
  </w:style>
  <w:style w:type="paragraph" w:styleId="Title">
    <w:name w:val="Title"/>
    <w:basedOn w:val="Normal"/>
    <w:next w:val="Normal"/>
    <w:link w:val="TitleChar"/>
    <w:uiPriority w:val="10"/>
    <w:qFormat/>
    <w:rsid w:val="00BA56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5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56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5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5607"/>
    <w:pPr>
      <w:spacing w:before="160"/>
      <w:jc w:val="center"/>
    </w:pPr>
    <w:rPr>
      <w:i/>
      <w:iCs/>
      <w:color w:val="404040" w:themeColor="text1" w:themeTint="BF"/>
    </w:rPr>
  </w:style>
  <w:style w:type="character" w:customStyle="1" w:styleId="QuoteChar">
    <w:name w:val="Quote Char"/>
    <w:basedOn w:val="DefaultParagraphFont"/>
    <w:link w:val="Quote"/>
    <w:uiPriority w:val="29"/>
    <w:rsid w:val="00BA5607"/>
    <w:rPr>
      <w:i/>
      <w:iCs/>
      <w:color w:val="404040" w:themeColor="text1" w:themeTint="BF"/>
    </w:rPr>
  </w:style>
  <w:style w:type="paragraph" w:styleId="ListParagraph">
    <w:name w:val="List Paragraph"/>
    <w:basedOn w:val="Normal"/>
    <w:uiPriority w:val="34"/>
    <w:qFormat/>
    <w:rsid w:val="00BA5607"/>
    <w:pPr>
      <w:ind w:left="720"/>
      <w:contextualSpacing/>
    </w:pPr>
  </w:style>
  <w:style w:type="character" w:styleId="IntenseEmphasis">
    <w:name w:val="Intense Emphasis"/>
    <w:basedOn w:val="DefaultParagraphFont"/>
    <w:uiPriority w:val="21"/>
    <w:qFormat/>
    <w:rsid w:val="00BA5607"/>
    <w:rPr>
      <w:i/>
      <w:iCs/>
      <w:color w:val="0F4761" w:themeColor="accent1" w:themeShade="BF"/>
    </w:rPr>
  </w:style>
  <w:style w:type="paragraph" w:styleId="IntenseQuote">
    <w:name w:val="Intense Quote"/>
    <w:basedOn w:val="Normal"/>
    <w:next w:val="Normal"/>
    <w:link w:val="IntenseQuoteChar"/>
    <w:uiPriority w:val="30"/>
    <w:qFormat/>
    <w:rsid w:val="00BA56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5607"/>
    <w:rPr>
      <w:i/>
      <w:iCs/>
      <w:color w:val="0F4761" w:themeColor="accent1" w:themeShade="BF"/>
    </w:rPr>
  </w:style>
  <w:style w:type="character" w:styleId="IntenseReference">
    <w:name w:val="Intense Reference"/>
    <w:basedOn w:val="DefaultParagraphFont"/>
    <w:uiPriority w:val="32"/>
    <w:qFormat/>
    <w:rsid w:val="00BA5607"/>
    <w:rPr>
      <w:b/>
      <w:bCs/>
      <w:smallCaps/>
      <w:color w:val="0F4761" w:themeColor="accent1" w:themeShade="BF"/>
      <w:spacing w:val="5"/>
    </w:rPr>
  </w:style>
  <w:style w:type="paragraph" w:styleId="Header">
    <w:name w:val="header"/>
    <w:basedOn w:val="Normal"/>
    <w:link w:val="HeaderChar"/>
    <w:uiPriority w:val="99"/>
    <w:unhideWhenUsed/>
    <w:rsid w:val="00BA56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607"/>
  </w:style>
  <w:style w:type="paragraph" w:styleId="Footer">
    <w:name w:val="footer"/>
    <w:basedOn w:val="Normal"/>
    <w:link w:val="FooterChar"/>
    <w:uiPriority w:val="99"/>
    <w:unhideWhenUsed/>
    <w:rsid w:val="00BA56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607"/>
  </w:style>
  <w:style w:type="character" w:styleId="Hyperlink">
    <w:name w:val="Hyperlink"/>
    <w:basedOn w:val="DefaultParagraphFont"/>
    <w:uiPriority w:val="99"/>
    <w:unhideWhenUsed/>
    <w:rsid w:val="0084034B"/>
    <w:rPr>
      <w:color w:val="467886" w:themeColor="hyperlink"/>
      <w:u w:val="single"/>
    </w:rPr>
  </w:style>
  <w:style w:type="character" w:styleId="UnresolvedMention">
    <w:name w:val="Unresolved Mention"/>
    <w:basedOn w:val="DefaultParagraphFont"/>
    <w:uiPriority w:val="99"/>
    <w:semiHidden/>
    <w:unhideWhenUsed/>
    <w:rsid w:val="00840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peak.gov.uk/media/115/Good-practice-guide-1---tree-work/pdf/Tree_Strategy_-_Good_Practice_Guide_1_-_tree_work_2016.pdf?m=1481032298137" TargetMode="External"/><Relationship Id="rId3" Type="http://schemas.openxmlformats.org/officeDocument/2006/relationships/settings" Target="settings.xml"/><Relationship Id="rId7" Type="http://schemas.openxmlformats.org/officeDocument/2006/relationships/hyperlink" Target="https://www.highpeak.gov.uk/media/704/Tree-strategy/pdf/Tree_Strategy_Introduction_and_Tree_Policy_Rev_2016.pdf?m=147931561496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ighpeak.gov.uk/media/116/Good-practice-guide-2---tree-management/pdf/Tree_Strategy_-_Good_Practice_Guide_2_-_Tree_management_2016.pdf?m=148103232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Pages>
  <Words>2661</Words>
  <Characters>15172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Massey</dc:creator>
  <cp:keywords/>
  <dc:description/>
  <cp:lastModifiedBy>Steve Massey</cp:lastModifiedBy>
  <cp:revision>24</cp:revision>
  <dcterms:created xsi:type="dcterms:W3CDTF">2024-07-10T16:47:00Z</dcterms:created>
  <dcterms:modified xsi:type="dcterms:W3CDTF">2024-07-10T22:59:00Z</dcterms:modified>
</cp:coreProperties>
</file>