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65FFB" w14:textId="2455DDD2" w:rsidR="00C71348" w:rsidRPr="00D87F02" w:rsidRDefault="000F600A">
      <w:pPr>
        <w:rPr>
          <w:b/>
          <w:bCs/>
          <w:u w:val="single"/>
        </w:rPr>
      </w:pPr>
      <w:r w:rsidRPr="00D87F02">
        <w:rPr>
          <w:b/>
          <w:bCs/>
          <w:u w:val="single"/>
        </w:rPr>
        <w:t xml:space="preserve">Leisure &amp; Environmental Services </w:t>
      </w:r>
    </w:p>
    <w:p w14:paraId="60725B73" w14:textId="7C23BB1C" w:rsidR="000F600A" w:rsidRDefault="000F600A">
      <w:pPr>
        <w:rPr>
          <w:b/>
          <w:bCs/>
        </w:rPr>
      </w:pPr>
      <w:r w:rsidRPr="000F600A">
        <w:rPr>
          <w:b/>
          <w:bCs/>
        </w:rPr>
        <w:t xml:space="preserve">Talbot Road Scheme and Mitigation Response </w:t>
      </w:r>
    </w:p>
    <w:p w14:paraId="4FA43ED1" w14:textId="298836F1" w:rsidR="0004219C" w:rsidRPr="0004219C" w:rsidRDefault="0004219C" w:rsidP="0004219C">
      <w:pPr>
        <w:spacing w:before="100" w:beforeAutospacing="1" w:after="100" w:afterAutospacing="1" w:line="30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Overall</w:t>
      </w:r>
      <w:r w:rsidR="003E4595">
        <w:rPr>
          <w:rFonts w:eastAsia="Times New Roman" w:cs="Segoe UI"/>
          <w:kern w:val="0"/>
          <w:sz w:val="22"/>
          <w:szCs w:val="22"/>
          <w:lang w:eastAsia="en-GB"/>
          <w14:ligatures w14:val="none"/>
        </w:rPr>
        <w:t>,</w:t>
      </w:r>
      <w:r>
        <w:rPr>
          <w:rFonts w:eastAsia="Times New Roman" w:cs="Segoe UI"/>
          <w:kern w:val="0"/>
          <w:sz w:val="22"/>
          <w:szCs w:val="22"/>
          <w:lang w:eastAsia="en-GB"/>
          <w14:ligatures w14:val="none"/>
        </w:rPr>
        <w:t xml:space="preserve"> the </w:t>
      </w:r>
      <w:r w:rsidRPr="0004219C">
        <w:rPr>
          <w:rFonts w:eastAsia="Times New Roman" w:cs="Segoe UI"/>
          <w:kern w:val="0"/>
          <w:sz w:val="22"/>
          <w:szCs w:val="22"/>
          <w:lang w:eastAsia="en-GB"/>
          <w14:ligatures w14:val="none"/>
        </w:rPr>
        <w:t>proposed design and layout offer</w:t>
      </w:r>
      <w:r w:rsidR="003E4595">
        <w:rPr>
          <w:rFonts w:eastAsia="Times New Roman" w:cs="Segoe UI"/>
          <w:kern w:val="0"/>
          <w:sz w:val="22"/>
          <w:szCs w:val="22"/>
          <w:lang w:eastAsia="en-GB"/>
          <w14:ligatures w14:val="none"/>
        </w:rPr>
        <w:t>s</w:t>
      </w:r>
      <w:r w:rsidRPr="0004219C">
        <w:rPr>
          <w:rFonts w:eastAsia="Times New Roman" w:cs="Segoe UI"/>
          <w:kern w:val="0"/>
          <w:sz w:val="22"/>
          <w:szCs w:val="22"/>
          <w:lang w:eastAsia="en-GB"/>
          <w14:ligatures w14:val="none"/>
        </w:rPr>
        <w:t xml:space="preserve"> a number of positive benefits for future residents </w:t>
      </w:r>
      <w:r>
        <w:rPr>
          <w:rFonts w:eastAsia="Times New Roman" w:cs="Segoe UI"/>
          <w:kern w:val="0"/>
          <w:sz w:val="22"/>
          <w:szCs w:val="22"/>
          <w:lang w:eastAsia="en-GB"/>
          <w14:ligatures w14:val="none"/>
        </w:rPr>
        <w:t xml:space="preserve">in terms of </w:t>
      </w:r>
      <w:r w:rsidRPr="0004219C">
        <w:rPr>
          <w:rFonts w:eastAsia="Times New Roman" w:cs="Segoe UI"/>
          <w:kern w:val="0"/>
          <w:sz w:val="22"/>
          <w:szCs w:val="22"/>
          <w:lang w:eastAsia="en-GB"/>
          <w14:ligatures w14:val="none"/>
        </w:rPr>
        <w:t>the provision of high-quality green infrastructure, play opportunities, active travel connections</w:t>
      </w:r>
      <w:r>
        <w:rPr>
          <w:rFonts w:eastAsia="Times New Roman" w:cs="Segoe UI"/>
          <w:kern w:val="0"/>
          <w:sz w:val="22"/>
          <w:szCs w:val="22"/>
          <w:lang w:eastAsia="en-GB"/>
          <w14:ligatures w14:val="none"/>
        </w:rPr>
        <w:t xml:space="preserve"> </w:t>
      </w:r>
      <w:r w:rsidRPr="0004219C">
        <w:rPr>
          <w:rFonts w:eastAsia="Times New Roman" w:cs="Segoe UI"/>
          <w:kern w:val="0"/>
          <w:sz w:val="22"/>
          <w:szCs w:val="22"/>
          <w:lang w:eastAsia="en-GB"/>
          <w14:ligatures w14:val="none"/>
        </w:rPr>
        <w:t xml:space="preserve">and improved movement throughout the site. </w:t>
      </w:r>
    </w:p>
    <w:p w14:paraId="6B0AA58D" w14:textId="77777777" w:rsidR="0004219C" w:rsidRPr="009F3967" w:rsidRDefault="0004219C" w:rsidP="009F3967">
      <w:pPr>
        <w:pStyle w:val="ListParagraph"/>
        <w:numPr>
          <w:ilvl w:val="0"/>
          <w:numId w:val="4"/>
        </w:numPr>
        <w:spacing w:before="100" w:beforeAutospacing="1" w:after="100" w:afterAutospacing="1" w:line="300" w:lineRule="atLeast"/>
        <w:jc w:val="both"/>
        <w:outlineLvl w:val="2"/>
        <w:rPr>
          <w:rFonts w:eastAsia="Times New Roman" w:cs="Segoe UI"/>
          <w:b/>
          <w:bCs/>
          <w:kern w:val="0"/>
          <w:sz w:val="22"/>
          <w:szCs w:val="22"/>
          <w:lang w:eastAsia="en-GB"/>
          <w14:ligatures w14:val="none"/>
        </w:rPr>
      </w:pPr>
      <w:r w:rsidRPr="009F3967">
        <w:rPr>
          <w:rFonts w:eastAsia="Times New Roman" w:cs="Segoe UI"/>
          <w:b/>
          <w:bCs/>
          <w:kern w:val="0"/>
          <w:sz w:val="22"/>
          <w:szCs w:val="22"/>
          <w:lang w:eastAsia="en-GB"/>
          <w14:ligatures w14:val="none"/>
        </w:rPr>
        <w:t>Green Spaces and Landscape Benefits</w:t>
      </w:r>
    </w:p>
    <w:p w14:paraId="04DE67AA" w14:textId="354AD9F0" w:rsidR="0004219C" w:rsidRPr="0004219C" w:rsidRDefault="0004219C" w:rsidP="0004219C">
      <w:pPr>
        <w:spacing w:before="100" w:beforeAutospacing="1" w:after="100" w:afterAutospacing="1" w:line="300" w:lineRule="atLeast"/>
        <w:jc w:val="both"/>
        <w:rPr>
          <w:rFonts w:eastAsia="Times New Roman" w:cs="Segoe UI"/>
          <w:kern w:val="0"/>
          <w:sz w:val="22"/>
          <w:szCs w:val="22"/>
          <w:lang w:eastAsia="en-GB"/>
          <w14:ligatures w14:val="none"/>
        </w:rPr>
      </w:pPr>
      <w:r w:rsidRPr="0004219C">
        <w:rPr>
          <w:rFonts w:eastAsia="Times New Roman" w:cs="Segoe UI"/>
          <w:kern w:val="0"/>
          <w:sz w:val="22"/>
          <w:szCs w:val="22"/>
          <w:lang w:eastAsia="en-GB"/>
          <w14:ligatures w14:val="none"/>
        </w:rPr>
        <w:t xml:space="preserve">A significant feature of the scheme is the </w:t>
      </w:r>
      <w:r>
        <w:rPr>
          <w:rFonts w:eastAsia="Times New Roman" w:cs="Segoe UI"/>
          <w:kern w:val="0"/>
          <w:sz w:val="22"/>
          <w:szCs w:val="22"/>
          <w:lang w:eastAsia="en-GB"/>
          <w14:ligatures w14:val="none"/>
        </w:rPr>
        <w:t>extent</w:t>
      </w:r>
      <w:r w:rsidRPr="0004219C">
        <w:rPr>
          <w:rFonts w:eastAsia="Times New Roman" w:cs="Segoe UI"/>
          <w:kern w:val="0"/>
          <w:sz w:val="22"/>
          <w:szCs w:val="22"/>
          <w:lang w:eastAsia="en-GB"/>
          <w14:ligatures w14:val="none"/>
        </w:rPr>
        <w:t xml:space="preserve"> of green infrastructure and public open space</w:t>
      </w:r>
      <w:r>
        <w:rPr>
          <w:rFonts w:eastAsia="Times New Roman" w:cs="Segoe UI"/>
          <w:kern w:val="0"/>
          <w:sz w:val="22"/>
          <w:szCs w:val="22"/>
          <w:lang w:eastAsia="en-GB"/>
          <w14:ligatures w14:val="none"/>
        </w:rPr>
        <w:t xml:space="preserve"> which is being provided</w:t>
      </w:r>
      <w:r w:rsidRPr="0004219C">
        <w:rPr>
          <w:rFonts w:eastAsia="Times New Roman" w:cs="Segoe UI"/>
          <w:kern w:val="0"/>
          <w:sz w:val="22"/>
          <w:szCs w:val="22"/>
          <w:lang w:eastAsia="en-GB"/>
          <w14:ligatures w14:val="none"/>
        </w:rPr>
        <w:t>, incorporating landscape planting, ecological enhancements, sustainable drainage features and recreational areas. This creates a greener and more attractive residential environment while helping to retain the site's natural character.</w:t>
      </w:r>
      <w:r>
        <w:rPr>
          <w:rFonts w:eastAsia="Times New Roman" w:cs="Segoe UI"/>
          <w:kern w:val="0"/>
          <w:sz w:val="22"/>
          <w:szCs w:val="22"/>
          <w:lang w:eastAsia="en-GB"/>
          <w14:ligatures w14:val="none"/>
        </w:rPr>
        <w:t xml:space="preserve">  </w:t>
      </w:r>
      <w:r w:rsidRPr="0004219C">
        <w:rPr>
          <w:rFonts w:eastAsia="Times New Roman" w:cs="Segoe UI"/>
          <w:kern w:val="0"/>
          <w:sz w:val="22"/>
          <w:szCs w:val="22"/>
          <w:lang w:eastAsia="en-GB"/>
          <w14:ligatures w14:val="none"/>
        </w:rPr>
        <w:t xml:space="preserve">The layout </w:t>
      </w:r>
      <w:r>
        <w:rPr>
          <w:rFonts w:eastAsia="Times New Roman" w:cs="Segoe UI"/>
          <w:kern w:val="0"/>
          <w:sz w:val="22"/>
          <w:szCs w:val="22"/>
          <w:lang w:eastAsia="en-GB"/>
          <w14:ligatures w14:val="none"/>
        </w:rPr>
        <w:t>is proposing to retain</w:t>
      </w:r>
      <w:r w:rsidRPr="0004219C">
        <w:rPr>
          <w:rFonts w:eastAsia="Times New Roman" w:cs="Segoe UI"/>
          <w:kern w:val="0"/>
          <w:sz w:val="22"/>
          <w:szCs w:val="22"/>
          <w:lang w:eastAsia="en-GB"/>
          <w14:ligatures w14:val="none"/>
        </w:rPr>
        <w:t xml:space="preserve"> existing trees and hedgerows where possible and introduces new tree planting, biodiversity areas, amenity spaces and a community allotment/orchard. These features will provide residents with opportunities for relaxation, recreation, food growing and engagement with nature, while enhancing biodiversity across the development. </w:t>
      </w:r>
    </w:p>
    <w:p w14:paraId="633BA33F" w14:textId="77777777" w:rsidR="0004219C" w:rsidRPr="009F3967" w:rsidRDefault="0004219C" w:rsidP="009F3967">
      <w:pPr>
        <w:pStyle w:val="ListParagraph"/>
        <w:numPr>
          <w:ilvl w:val="0"/>
          <w:numId w:val="4"/>
        </w:numPr>
        <w:spacing w:before="100" w:beforeAutospacing="1" w:after="100" w:afterAutospacing="1" w:line="300" w:lineRule="atLeast"/>
        <w:outlineLvl w:val="2"/>
        <w:rPr>
          <w:rFonts w:eastAsia="Times New Roman" w:cs="Segoe UI"/>
          <w:b/>
          <w:bCs/>
          <w:kern w:val="0"/>
          <w:sz w:val="22"/>
          <w:szCs w:val="22"/>
          <w:lang w:eastAsia="en-GB"/>
          <w14:ligatures w14:val="none"/>
        </w:rPr>
      </w:pPr>
      <w:r w:rsidRPr="009F3967">
        <w:rPr>
          <w:rFonts w:eastAsia="Times New Roman" w:cs="Segoe UI"/>
          <w:b/>
          <w:bCs/>
          <w:kern w:val="0"/>
          <w:sz w:val="22"/>
          <w:szCs w:val="22"/>
          <w:lang w:eastAsia="en-GB"/>
          <w14:ligatures w14:val="none"/>
        </w:rPr>
        <w:t>Play and Recreation Opportunities</w:t>
      </w:r>
    </w:p>
    <w:p w14:paraId="4A46D818" w14:textId="2820D5A4" w:rsidR="0004219C" w:rsidRPr="0004219C" w:rsidRDefault="0004219C" w:rsidP="00483BB7">
      <w:pPr>
        <w:spacing w:before="100" w:beforeAutospacing="1" w:after="100" w:afterAutospacing="1" w:line="300" w:lineRule="atLeast"/>
        <w:jc w:val="both"/>
        <w:rPr>
          <w:rFonts w:eastAsia="Times New Roman" w:cs="Segoe UI"/>
          <w:kern w:val="0"/>
          <w:sz w:val="22"/>
          <w:szCs w:val="22"/>
          <w:lang w:eastAsia="en-GB"/>
          <w14:ligatures w14:val="none"/>
        </w:rPr>
      </w:pPr>
      <w:r w:rsidRPr="0004219C">
        <w:rPr>
          <w:rFonts w:eastAsia="Times New Roman" w:cs="Segoe UI"/>
          <w:kern w:val="0"/>
          <w:sz w:val="22"/>
          <w:szCs w:val="22"/>
          <w:lang w:eastAsia="en-GB"/>
          <w14:ligatures w14:val="none"/>
        </w:rPr>
        <w:t>The development incorporates a range of play opportunities designed for different age groups and everyday use</w:t>
      </w:r>
      <w:r w:rsidR="00F50541">
        <w:rPr>
          <w:rFonts w:eastAsia="Times New Roman" w:cs="Segoe UI"/>
          <w:kern w:val="0"/>
          <w:sz w:val="22"/>
          <w:szCs w:val="22"/>
          <w:lang w:eastAsia="en-GB"/>
          <w14:ligatures w14:val="none"/>
        </w:rPr>
        <w:t xml:space="preserve"> which include an </w:t>
      </w:r>
      <w:r w:rsidRPr="00F50541">
        <w:rPr>
          <w:rFonts w:eastAsia="Times New Roman" w:cs="Segoe UI"/>
          <w:kern w:val="0"/>
          <w:sz w:val="22"/>
          <w:szCs w:val="22"/>
          <w:lang w:eastAsia="en-GB"/>
          <w14:ligatures w14:val="none"/>
        </w:rPr>
        <w:t>equipped play area</w:t>
      </w:r>
      <w:r w:rsidR="00F50541" w:rsidRPr="00F50541">
        <w:rPr>
          <w:rFonts w:eastAsia="Times New Roman" w:cs="Segoe UI"/>
          <w:kern w:val="0"/>
          <w:sz w:val="22"/>
          <w:szCs w:val="22"/>
          <w:lang w:eastAsia="en-GB"/>
          <w14:ligatures w14:val="none"/>
        </w:rPr>
        <w:t>, n</w:t>
      </w:r>
      <w:r w:rsidRPr="00F50541">
        <w:rPr>
          <w:rFonts w:eastAsia="Times New Roman" w:cs="Segoe UI"/>
          <w:kern w:val="0"/>
          <w:sz w:val="22"/>
          <w:szCs w:val="22"/>
          <w:lang w:eastAsia="en-GB"/>
          <w14:ligatures w14:val="none"/>
        </w:rPr>
        <w:t>atural play spaces integrated within the landscape</w:t>
      </w:r>
      <w:r w:rsidR="00F50541" w:rsidRPr="00F50541">
        <w:rPr>
          <w:rFonts w:eastAsia="Times New Roman" w:cs="Segoe UI"/>
          <w:kern w:val="0"/>
          <w:sz w:val="22"/>
          <w:szCs w:val="22"/>
          <w:lang w:eastAsia="en-GB"/>
          <w14:ligatures w14:val="none"/>
        </w:rPr>
        <w:t xml:space="preserve"> and </w:t>
      </w:r>
      <w:r w:rsidRPr="00F50541">
        <w:rPr>
          <w:rFonts w:eastAsia="Times New Roman" w:cs="Segoe UI"/>
          <w:kern w:val="0"/>
          <w:sz w:val="22"/>
          <w:szCs w:val="22"/>
          <w:lang w:eastAsia="en-GB"/>
          <w14:ligatures w14:val="none"/>
        </w:rPr>
        <w:t>Informal "Play on the Way" features positioned</w:t>
      </w:r>
      <w:r w:rsidRPr="0004219C">
        <w:rPr>
          <w:rFonts w:eastAsia="Times New Roman" w:cs="Segoe UI"/>
          <w:kern w:val="0"/>
          <w:sz w:val="22"/>
          <w:szCs w:val="22"/>
          <w:lang w:eastAsia="en-GB"/>
          <w14:ligatures w14:val="none"/>
        </w:rPr>
        <w:t xml:space="preserve"> throughout the site. This approach allows </w:t>
      </w:r>
      <w:r w:rsidR="00985D41">
        <w:rPr>
          <w:rFonts w:eastAsia="Times New Roman" w:cs="Segoe UI"/>
          <w:kern w:val="0"/>
          <w:sz w:val="22"/>
          <w:szCs w:val="22"/>
          <w:lang w:eastAsia="en-GB"/>
          <w14:ligatures w14:val="none"/>
        </w:rPr>
        <w:t xml:space="preserve">younger </w:t>
      </w:r>
      <w:r w:rsidRPr="0004219C">
        <w:rPr>
          <w:rFonts w:eastAsia="Times New Roman" w:cs="Segoe UI"/>
          <w:kern w:val="0"/>
          <w:sz w:val="22"/>
          <w:szCs w:val="22"/>
          <w:lang w:eastAsia="en-GB"/>
          <w14:ligatures w14:val="none"/>
        </w:rPr>
        <w:t xml:space="preserve">children to play close to home and encourages outdoor activity and social interaction, whilst ensuring play spaces are </w:t>
      </w:r>
      <w:r w:rsidR="003E4595">
        <w:rPr>
          <w:rFonts w:eastAsia="Times New Roman" w:cs="Segoe UI"/>
          <w:kern w:val="0"/>
          <w:sz w:val="22"/>
          <w:szCs w:val="22"/>
          <w:lang w:eastAsia="en-GB"/>
          <w14:ligatures w14:val="none"/>
        </w:rPr>
        <w:t>embedded</w:t>
      </w:r>
      <w:r w:rsidRPr="0004219C">
        <w:rPr>
          <w:rFonts w:eastAsia="Times New Roman" w:cs="Segoe UI"/>
          <w:kern w:val="0"/>
          <w:sz w:val="22"/>
          <w:szCs w:val="22"/>
          <w:lang w:eastAsia="en-GB"/>
          <w14:ligatures w14:val="none"/>
        </w:rPr>
        <w:t xml:space="preserve"> into the wider green infrastructure network.</w:t>
      </w:r>
      <w:r w:rsidR="00985D41" w:rsidRPr="0004219C">
        <w:rPr>
          <w:rFonts w:eastAsia="Times New Roman" w:cs="Segoe UI"/>
          <w:kern w:val="0"/>
          <w:sz w:val="22"/>
          <w:szCs w:val="22"/>
          <w:lang w:eastAsia="en-GB"/>
          <w14:ligatures w14:val="none"/>
        </w:rPr>
        <w:t xml:space="preserve"> </w:t>
      </w:r>
    </w:p>
    <w:p w14:paraId="1ADCF93F" w14:textId="77777777" w:rsidR="0004219C" w:rsidRPr="009F3967" w:rsidRDefault="0004219C" w:rsidP="009F3967">
      <w:pPr>
        <w:pStyle w:val="ListParagraph"/>
        <w:numPr>
          <w:ilvl w:val="0"/>
          <w:numId w:val="4"/>
        </w:numPr>
        <w:spacing w:before="100" w:beforeAutospacing="1" w:after="100" w:afterAutospacing="1" w:line="300" w:lineRule="atLeast"/>
        <w:jc w:val="both"/>
        <w:outlineLvl w:val="2"/>
        <w:rPr>
          <w:rFonts w:eastAsia="Times New Roman" w:cs="Segoe UI"/>
          <w:b/>
          <w:bCs/>
          <w:kern w:val="0"/>
          <w:sz w:val="22"/>
          <w:szCs w:val="22"/>
          <w:lang w:eastAsia="en-GB"/>
          <w14:ligatures w14:val="none"/>
        </w:rPr>
      </w:pPr>
      <w:r w:rsidRPr="009F3967">
        <w:rPr>
          <w:rFonts w:eastAsia="Times New Roman" w:cs="Segoe UI"/>
          <w:b/>
          <w:bCs/>
          <w:kern w:val="0"/>
          <w:sz w:val="22"/>
          <w:szCs w:val="22"/>
          <w:lang w:eastAsia="en-GB"/>
          <w14:ligatures w14:val="none"/>
        </w:rPr>
        <w:t>Active Travel and Sustainable Movement</w:t>
      </w:r>
    </w:p>
    <w:p w14:paraId="5628557A" w14:textId="6F02E057" w:rsidR="0004219C" w:rsidRPr="0004219C" w:rsidRDefault="0004219C" w:rsidP="00483BB7">
      <w:pPr>
        <w:spacing w:before="100" w:beforeAutospacing="1" w:after="100" w:afterAutospacing="1" w:line="300" w:lineRule="atLeast"/>
        <w:jc w:val="both"/>
        <w:rPr>
          <w:rFonts w:eastAsia="Times New Roman" w:cs="Segoe UI"/>
          <w:kern w:val="0"/>
          <w:sz w:val="22"/>
          <w:szCs w:val="22"/>
          <w:lang w:eastAsia="en-GB"/>
          <w14:ligatures w14:val="none"/>
        </w:rPr>
      </w:pPr>
      <w:r w:rsidRPr="0004219C">
        <w:rPr>
          <w:rFonts w:eastAsia="Times New Roman" w:cs="Segoe UI"/>
          <w:kern w:val="0"/>
          <w:sz w:val="22"/>
          <w:szCs w:val="22"/>
          <w:lang w:eastAsia="en-GB"/>
          <w14:ligatures w14:val="none"/>
        </w:rPr>
        <w:t xml:space="preserve">The scheme </w:t>
      </w:r>
      <w:r w:rsidR="00985D41">
        <w:rPr>
          <w:rFonts w:eastAsia="Times New Roman" w:cs="Segoe UI"/>
          <w:kern w:val="0"/>
          <w:sz w:val="22"/>
          <w:szCs w:val="22"/>
          <w:lang w:eastAsia="en-GB"/>
          <w14:ligatures w14:val="none"/>
        </w:rPr>
        <w:t xml:space="preserve">also </w:t>
      </w:r>
      <w:r w:rsidRPr="0004219C">
        <w:rPr>
          <w:rFonts w:eastAsia="Times New Roman" w:cs="Segoe UI"/>
          <w:kern w:val="0"/>
          <w:sz w:val="22"/>
          <w:szCs w:val="22"/>
          <w:lang w:eastAsia="en-GB"/>
          <w14:ligatures w14:val="none"/>
        </w:rPr>
        <w:t>places a strong emphasis on walking and cycling</w:t>
      </w:r>
      <w:r w:rsidR="00985D41">
        <w:rPr>
          <w:rFonts w:eastAsia="Times New Roman" w:cs="Segoe UI"/>
          <w:kern w:val="0"/>
          <w:sz w:val="22"/>
          <w:szCs w:val="22"/>
          <w:lang w:eastAsia="en-GB"/>
          <w14:ligatures w14:val="none"/>
        </w:rPr>
        <w:t xml:space="preserve"> including p</w:t>
      </w:r>
      <w:r w:rsidRPr="0004219C">
        <w:rPr>
          <w:rFonts w:eastAsia="Times New Roman" w:cs="Segoe UI"/>
          <w:kern w:val="0"/>
          <w:sz w:val="22"/>
          <w:szCs w:val="22"/>
          <w:lang w:eastAsia="en-GB"/>
          <w14:ligatures w14:val="none"/>
        </w:rPr>
        <w:t>edestrian and cycle links connecting to surrounding neighbourhoods</w:t>
      </w:r>
      <w:r w:rsidR="00985D41">
        <w:rPr>
          <w:rFonts w:eastAsia="Times New Roman" w:cs="Segoe UI"/>
          <w:kern w:val="0"/>
          <w:sz w:val="22"/>
          <w:szCs w:val="22"/>
          <w:lang w:eastAsia="en-GB"/>
          <w14:ligatures w14:val="none"/>
        </w:rPr>
        <w:t xml:space="preserve">, </w:t>
      </w:r>
      <w:r w:rsidR="00985D41" w:rsidRPr="00985D41">
        <w:rPr>
          <w:rFonts w:eastAsia="Times New Roman" w:cs="Segoe UI"/>
          <w:kern w:val="0"/>
          <w:sz w:val="22"/>
          <w:szCs w:val="22"/>
          <w:lang w:eastAsia="en-GB"/>
          <w14:ligatures w14:val="none"/>
        </w:rPr>
        <w:t xml:space="preserve">a </w:t>
      </w:r>
      <w:r w:rsidRPr="00985D41">
        <w:rPr>
          <w:rFonts w:eastAsia="Times New Roman" w:cs="Segoe UI"/>
          <w:kern w:val="0"/>
          <w:sz w:val="22"/>
          <w:szCs w:val="22"/>
          <w:lang w:eastAsia="en-GB"/>
          <w14:ligatures w14:val="none"/>
        </w:rPr>
        <w:t>3-metre shared pedestrian/cycle route connecting to Talbot Road</w:t>
      </w:r>
      <w:r w:rsidR="003E4595">
        <w:rPr>
          <w:rFonts w:eastAsia="Times New Roman" w:cs="Segoe UI"/>
          <w:kern w:val="0"/>
          <w:sz w:val="22"/>
          <w:szCs w:val="22"/>
          <w:lang w:eastAsia="en-GB"/>
          <w14:ligatures w14:val="none"/>
        </w:rPr>
        <w:t xml:space="preserve"> and </w:t>
      </w:r>
      <w:r w:rsidR="00985D41">
        <w:rPr>
          <w:rFonts w:eastAsia="Times New Roman" w:cs="Segoe UI"/>
          <w:kern w:val="0"/>
          <w:sz w:val="22"/>
          <w:szCs w:val="22"/>
          <w:lang w:eastAsia="en-GB"/>
          <w14:ligatures w14:val="none"/>
        </w:rPr>
        <w:t>n</w:t>
      </w:r>
      <w:r w:rsidRPr="0004219C">
        <w:rPr>
          <w:rFonts w:eastAsia="Times New Roman" w:cs="Segoe UI"/>
          <w:kern w:val="0"/>
          <w:sz w:val="22"/>
          <w:szCs w:val="22"/>
          <w:lang w:eastAsia="en-GB"/>
          <w14:ligatures w14:val="none"/>
        </w:rPr>
        <w:t xml:space="preserve">ew cycle connections and footways to support safe and convenient </w:t>
      </w:r>
      <w:r w:rsidR="00985D41">
        <w:rPr>
          <w:rFonts w:eastAsia="Times New Roman" w:cs="Segoe UI"/>
          <w:kern w:val="0"/>
          <w:sz w:val="22"/>
          <w:szCs w:val="22"/>
          <w:lang w:eastAsia="en-GB"/>
          <w14:ligatures w14:val="none"/>
        </w:rPr>
        <w:t>travel without the using the car.</w:t>
      </w:r>
      <w:r w:rsidRPr="0004219C">
        <w:rPr>
          <w:rFonts w:eastAsia="Times New Roman" w:cs="Segoe UI"/>
          <w:kern w:val="0"/>
          <w:sz w:val="22"/>
          <w:szCs w:val="22"/>
          <w:lang w:eastAsia="en-GB"/>
          <w14:ligatures w14:val="none"/>
        </w:rPr>
        <w:t xml:space="preserve"> </w:t>
      </w:r>
      <w:r w:rsidR="00985D41">
        <w:rPr>
          <w:rFonts w:eastAsia="Times New Roman" w:cs="Segoe UI"/>
          <w:kern w:val="0"/>
          <w:sz w:val="22"/>
          <w:szCs w:val="22"/>
          <w:lang w:eastAsia="en-GB"/>
          <w14:ligatures w14:val="none"/>
        </w:rPr>
        <w:t xml:space="preserve"> </w:t>
      </w:r>
      <w:r w:rsidRPr="0004219C">
        <w:rPr>
          <w:rFonts w:eastAsia="Times New Roman" w:cs="Segoe UI"/>
          <w:kern w:val="0"/>
          <w:sz w:val="22"/>
          <w:szCs w:val="22"/>
          <w:lang w:eastAsia="en-GB"/>
          <w14:ligatures w14:val="none"/>
        </w:rPr>
        <w:t xml:space="preserve">These routes </w:t>
      </w:r>
      <w:r w:rsidR="00985D41">
        <w:rPr>
          <w:rFonts w:eastAsia="Times New Roman" w:cs="Segoe UI"/>
          <w:kern w:val="0"/>
          <w:sz w:val="22"/>
          <w:szCs w:val="22"/>
          <w:lang w:eastAsia="en-GB"/>
          <w14:ligatures w14:val="none"/>
        </w:rPr>
        <w:t xml:space="preserve">do </w:t>
      </w:r>
      <w:r w:rsidRPr="0004219C">
        <w:rPr>
          <w:rFonts w:eastAsia="Times New Roman" w:cs="Segoe UI"/>
          <w:kern w:val="0"/>
          <w:sz w:val="22"/>
          <w:szCs w:val="22"/>
          <w:lang w:eastAsia="en-GB"/>
          <w14:ligatures w14:val="none"/>
        </w:rPr>
        <w:t>encourage healthier lifestyles</w:t>
      </w:r>
      <w:r w:rsidR="00985D41">
        <w:rPr>
          <w:rFonts w:eastAsia="Times New Roman" w:cs="Segoe UI"/>
          <w:kern w:val="0"/>
          <w:sz w:val="22"/>
          <w:szCs w:val="22"/>
          <w:lang w:eastAsia="en-GB"/>
          <w14:ligatures w14:val="none"/>
        </w:rPr>
        <w:t xml:space="preserve"> </w:t>
      </w:r>
      <w:r w:rsidRPr="0004219C">
        <w:rPr>
          <w:rFonts w:eastAsia="Times New Roman" w:cs="Segoe UI"/>
          <w:kern w:val="0"/>
          <w:sz w:val="22"/>
          <w:szCs w:val="22"/>
          <w:lang w:eastAsia="en-GB"/>
          <w14:ligatures w14:val="none"/>
        </w:rPr>
        <w:t xml:space="preserve">and improve connectivity between the development and local services, </w:t>
      </w:r>
      <w:r w:rsidR="00C77B73">
        <w:rPr>
          <w:rFonts w:eastAsia="Times New Roman" w:cs="Segoe UI"/>
          <w:kern w:val="0"/>
          <w:sz w:val="22"/>
          <w:szCs w:val="22"/>
          <w:lang w:eastAsia="en-GB"/>
          <w14:ligatures w14:val="none"/>
        </w:rPr>
        <w:t xml:space="preserve">schools, </w:t>
      </w:r>
      <w:r w:rsidRPr="0004219C">
        <w:rPr>
          <w:rFonts w:eastAsia="Times New Roman" w:cs="Segoe UI"/>
          <w:kern w:val="0"/>
          <w:sz w:val="22"/>
          <w:szCs w:val="22"/>
          <w:lang w:eastAsia="en-GB"/>
          <w14:ligatures w14:val="none"/>
        </w:rPr>
        <w:t>public transport</w:t>
      </w:r>
      <w:r w:rsidR="00985D41">
        <w:rPr>
          <w:rFonts w:eastAsia="Times New Roman" w:cs="Segoe UI"/>
          <w:kern w:val="0"/>
          <w:sz w:val="22"/>
          <w:szCs w:val="22"/>
          <w:lang w:eastAsia="en-GB"/>
          <w14:ligatures w14:val="none"/>
        </w:rPr>
        <w:t xml:space="preserve">, </w:t>
      </w:r>
      <w:r w:rsidRPr="0004219C">
        <w:rPr>
          <w:rFonts w:eastAsia="Times New Roman" w:cs="Segoe UI"/>
          <w:kern w:val="0"/>
          <w:sz w:val="22"/>
          <w:szCs w:val="22"/>
          <w:lang w:eastAsia="en-GB"/>
          <w14:ligatures w14:val="none"/>
        </w:rPr>
        <w:t>surrounding communities</w:t>
      </w:r>
      <w:r w:rsidR="00985D41" w:rsidRPr="0004219C">
        <w:rPr>
          <w:rFonts w:eastAsia="Times New Roman" w:cs="Segoe UI"/>
          <w:kern w:val="0"/>
          <w:sz w:val="22"/>
          <w:szCs w:val="22"/>
          <w:lang w:eastAsia="en-GB"/>
          <w14:ligatures w14:val="none"/>
        </w:rPr>
        <w:t xml:space="preserve"> </w:t>
      </w:r>
      <w:r w:rsidR="00985D41">
        <w:rPr>
          <w:rFonts w:eastAsia="Times New Roman" w:cs="Segoe UI"/>
          <w:kern w:val="0"/>
          <w:sz w:val="22"/>
          <w:szCs w:val="22"/>
          <w:lang w:eastAsia="en-GB"/>
          <w14:ligatures w14:val="none"/>
        </w:rPr>
        <w:t xml:space="preserve">and other local </w:t>
      </w:r>
      <w:r w:rsidR="00A86740">
        <w:rPr>
          <w:rFonts w:eastAsia="Times New Roman" w:cs="Segoe UI"/>
          <w:kern w:val="0"/>
          <w:sz w:val="22"/>
          <w:szCs w:val="22"/>
          <w:lang w:eastAsia="en-GB"/>
          <w14:ligatures w14:val="none"/>
        </w:rPr>
        <w:t>greenspaces</w:t>
      </w:r>
      <w:r w:rsidR="00985D41">
        <w:rPr>
          <w:rFonts w:eastAsia="Times New Roman" w:cs="Segoe UI"/>
          <w:kern w:val="0"/>
          <w:sz w:val="22"/>
          <w:szCs w:val="22"/>
          <w:lang w:eastAsia="en-GB"/>
          <w14:ligatures w14:val="none"/>
        </w:rPr>
        <w:t>.</w:t>
      </w:r>
    </w:p>
    <w:p w14:paraId="64640D63" w14:textId="77777777" w:rsidR="0004219C" w:rsidRPr="009F3967" w:rsidRDefault="0004219C" w:rsidP="009F3967">
      <w:pPr>
        <w:pStyle w:val="ListParagraph"/>
        <w:numPr>
          <w:ilvl w:val="0"/>
          <w:numId w:val="4"/>
        </w:numPr>
        <w:spacing w:before="100" w:beforeAutospacing="1" w:after="100" w:afterAutospacing="1" w:line="300" w:lineRule="atLeast"/>
        <w:outlineLvl w:val="2"/>
        <w:rPr>
          <w:rFonts w:eastAsia="Times New Roman" w:cs="Segoe UI"/>
          <w:b/>
          <w:bCs/>
          <w:kern w:val="0"/>
          <w:sz w:val="22"/>
          <w:szCs w:val="22"/>
          <w:lang w:eastAsia="en-GB"/>
          <w14:ligatures w14:val="none"/>
        </w:rPr>
      </w:pPr>
      <w:r w:rsidRPr="009F3967">
        <w:rPr>
          <w:rFonts w:eastAsia="Times New Roman" w:cs="Segoe UI"/>
          <w:b/>
          <w:bCs/>
          <w:kern w:val="0"/>
          <w:sz w:val="22"/>
          <w:szCs w:val="22"/>
          <w:lang w:eastAsia="en-GB"/>
          <w14:ligatures w14:val="none"/>
        </w:rPr>
        <w:t>Improved Connectivity and Accessibility</w:t>
      </w:r>
    </w:p>
    <w:p w14:paraId="6BFFEFE1" w14:textId="5D99D646" w:rsidR="0004219C" w:rsidRPr="009F3967" w:rsidRDefault="0004219C" w:rsidP="009F3967">
      <w:pPr>
        <w:spacing w:before="100" w:beforeAutospacing="1" w:after="100" w:afterAutospacing="1" w:line="300" w:lineRule="atLeast"/>
        <w:jc w:val="both"/>
        <w:rPr>
          <w:rFonts w:eastAsia="Times New Roman" w:cs="Segoe UI"/>
          <w:kern w:val="0"/>
          <w:sz w:val="22"/>
          <w:szCs w:val="22"/>
          <w:lang w:eastAsia="en-GB"/>
          <w14:ligatures w14:val="none"/>
        </w:rPr>
      </w:pPr>
      <w:r w:rsidRPr="009F3967">
        <w:rPr>
          <w:rFonts w:eastAsia="Times New Roman" w:cs="Segoe UI"/>
          <w:kern w:val="0"/>
          <w:sz w:val="22"/>
          <w:szCs w:val="22"/>
          <w:lang w:eastAsia="en-GB"/>
          <w14:ligatures w14:val="none"/>
        </w:rPr>
        <w:t>The layout has been carefully designed around the site's topography</w:t>
      </w:r>
      <w:r w:rsidR="00C77B73" w:rsidRPr="009F3967">
        <w:rPr>
          <w:rFonts w:eastAsia="Times New Roman" w:cs="Segoe UI"/>
          <w:kern w:val="0"/>
          <w:sz w:val="22"/>
          <w:szCs w:val="22"/>
          <w:lang w:eastAsia="en-GB"/>
          <w14:ligatures w14:val="none"/>
        </w:rPr>
        <w:t xml:space="preserve"> and</w:t>
      </w:r>
      <w:r w:rsidRPr="009F3967">
        <w:rPr>
          <w:rFonts w:eastAsia="Times New Roman" w:cs="Segoe UI"/>
          <w:kern w:val="0"/>
          <w:sz w:val="22"/>
          <w:szCs w:val="22"/>
          <w:lang w:eastAsia="en-GB"/>
          <w14:ligatures w14:val="none"/>
        </w:rPr>
        <w:t xml:space="preserve"> a street hierarchy </w:t>
      </w:r>
      <w:r w:rsidR="00C77B73" w:rsidRPr="009F3967">
        <w:rPr>
          <w:rFonts w:eastAsia="Times New Roman" w:cs="Segoe UI"/>
          <w:kern w:val="0"/>
          <w:sz w:val="22"/>
          <w:szCs w:val="22"/>
          <w:lang w:eastAsia="en-GB"/>
          <w14:ligatures w14:val="none"/>
        </w:rPr>
        <w:t>which includes</w:t>
      </w:r>
      <w:r w:rsidRPr="009F3967">
        <w:rPr>
          <w:rFonts w:eastAsia="Times New Roman" w:cs="Segoe UI"/>
          <w:kern w:val="0"/>
          <w:sz w:val="22"/>
          <w:szCs w:val="22"/>
          <w:lang w:eastAsia="en-GB"/>
          <w14:ligatures w14:val="none"/>
        </w:rPr>
        <w:t xml:space="preserve"> a "green street". This creates a clear network that helps residents move easily through the development.</w:t>
      </w:r>
      <w:r w:rsidR="006C54FD" w:rsidRPr="009F3967">
        <w:rPr>
          <w:rFonts w:eastAsia="Times New Roman" w:cs="Segoe UI"/>
          <w:kern w:val="0"/>
          <w:sz w:val="22"/>
          <w:szCs w:val="22"/>
          <w:lang w:eastAsia="en-GB"/>
          <w14:ligatures w14:val="none"/>
        </w:rPr>
        <w:t xml:space="preserve">  </w:t>
      </w:r>
      <w:r w:rsidRPr="009F3967">
        <w:rPr>
          <w:rFonts w:eastAsia="Times New Roman" w:cs="Segoe UI"/>
          <w:kern w:val="0"/>
          <w:sz w:val="22"/>
          <w:szCs w:val="22"/>
          <w:lang w:eastAsia="en-GB"/>
          <w14:ligatures w14:val="none"/>
        </w:rPr>
        <w:t>The design also seeks to achieve inclusive and accessible routes, with gradients and circulation patterns developed to support people of all ages and abilities. This makes walking, cycling and everyday movement around the site more comfortable and convenient.</w:t>
      </w:r>
      <w:r w:rsidR="00E71D18" w:rsidRPr="009F3967">
        <w:rPr>
          <w:rFonts w:eastAsia="Times New Roman" w:cs="Segoe UI"/>
          <w:kern w:val="0"/>
          <w:sz w:val="22"/>
          <w:szCs w:val="22"/>
          <w:lang w:eastAsia="en-GB"/>
          <w14:ligatures w14:val="none"/>
        </w:rPr>
        <w:t xml:space="preserve">  Properties </w:t>
      </w:r>
      <w:r w:rsidRPr="009F3967">
        <w:rPr>
          <w:rFonts w:eastAsia="Times New Roman" w:cs="Segoe UI"/>
          <w:kern w:val="0"/>
          <w:sz w:val="22"/>
          <w:szCs w:val="22"/>
          <w:lang w:eastAsia="en-GB"/>
          <w14:ligatures w14:val="none"/>
        </w:rPr>
        <w:t xml:space="preserve">are </w:t>
      </w:r>
      <w:r w:rsidR="00E71D18" w:rsidRPr="009F3967">
        <w:rPr>
          <w:rFonts w:eastAsia="Times New Roman" w:cs="Segoe UI"/>
          <w:kern w:val="0"/>
          <w:sz w:val="22"/>
          <w:szCs w:val="22"/>
          <w:lang w:eastAsia="en-GB"/>
          <w14:ligatures w14:val="none"/>
        </w:rPr>
        <w:t>designed</w:t>
      </w:r>
      <w:r w:rsidRPr="009F3967">
        <w:rPr>
          <w:rFonts w:eastAsia="Times New Roman" w:cs="Segoe UI"/>
          <w:kern w:val="0"/>
          <w:sz w:val="22"/>
          <w:szCs w:val="22"/>
          <w:lang w:eastAsia="en-GB"/>
          <w14:ligatures w14:val="none"/>
        </w:rPr>
        <w:t xml:space="preserve"> to overlook streets and open spaces, providing natural surveillance and creating a greater sense of safety within </w:t>
      </w:r>
      <w:r w:rsidR="003944FE" w:rsidRPr="009F3967">
        <w:rPr>
          <w:rFonts w:eastAsia="Times New Roman" w:cs="Segoe UI"/>
          <w:kern w:val="0"/>
          <w:sz w:val="22"/>
          <w:szCs w:val="22"/>
          <w:lang w:eastAsia="en-GB"/>
          <w14:ligatures w14:val="none"/>
        </w:rPr>
        <w:t xml:space="preserve">the </w:t>
      </w:r>
      <w:r w:rsidR="00E71D18" w:rsidRPr="009F3967">
        <w:rPr>
          <w:rFonts w:eastAsia="Times New Roman" w:cs="Segoe UI"/>
          <w:kern w:val="0"/>
          <w:sz w:val="22"/>
          <w:szCs w:val="22"/>
          <w:lang w:eastAsia="en-GB"/>
          <w14:ligatures w14:val="none"/>
        </w:rPr>
        <w:t>greenspaces</w:t>
      </w:r>
      <w:r w:rsidRPr="009F3967">
        <w:rPr>
          <w:rFonts w:eastAsia="Times New Roman" w:cs="Segoe UI"/>
          <w:kern w:val="0"/>
          <w:sz w:val="22"/>
          <w:szCs w:val="22"/>
          <w:lang w:eastAsia="en-GB"/>
          <w14:ligatures w14:val="none"/>
        </w:rPr>
        <w:t xml:space="preserve">, play areas and </w:t>
      </w:r>
      <w:r w:rsidRPr="009F3967">
        <w:rPr>
          <w:rFonts w:eastAsia="Times New Roman" w:cs="Segoe UI"/>
          <w:kern w:val="0"/>
          <w:sz w:val="22"/>
          <w:szCs w:val="22"/>
          <w:lang w:eastAsia="en-GB"/>
          <w14:ligatures w14:val="none"/>
        </w:rPr>
        <w:lastRenderedPageBreak/>
        <w:t>pedestrian routes</w:t>
      </w:r>
      <w:r w:rsidR="003944FE" w:rsidRPr="009F3967">
        <w:rPr>
          <w:rFonts w:eastAsia="Times New Roman" w:cs="Segoe UI"/>
          <w:kern w:val="0"/>
          <w:sz w:val="22"/>
          <w:szCs w:val="22"/>
          <w:lang w:eastAsia="en-GB"/>
          <w14:ligatures w14:val="none"/>
        </w:rPr>
        <w:t xml:space="preserve">. This </w:t>
      </w:r>
      <w:r w:rsidRPr="009F3967">
        <w:rPr>
          <w:rFonts w:eastAsia="Times New Roman" w:cs="Segoe UI"/>
          <w:kern w:val="0"/>
          <w:sz w:val="22"/>
          <w:szCs w:val="22"/>
          <w:lang w:eastAsia="en-GB"/>
          <w14:ligatures w14:val="none"/>
        </w:rPr>
        <w:t>results in a visually attractive environment that encourages residents to spend time outdoors.</w:t>
      </w:r>
    </w:p>
    <w:p w14:paraId="0CDEC230" w14:textId="6D10B7DA" w:rsidR="0004219C" w:rsidRDefault="003E4595" w:rsidP="00D87F02">
      <w:pPr>
        <w:spacing w:before="100" w:beforeAutospacing="1" w:after="100" w:afterAutospacing="1" w:line="30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T</w:t>
      </w:r>
      <w:r w:rsidR="0004219C" w:rsidRPr="0004219C">
        <w:rPr>
          <w:rFonts w:eastAsia="Times New Roman" w:cs="Segoe UI"/>
          <w:kern w:val="0"/>
          <w:sz w:val="22"/>
          <w:szCs w:val="22"/>
          <w:lang w:eastAsia="en-GB"/>
          <w14:ligatures w14:val="none"/>
        </w:rPr>
        <w:t>he revised layout delivers a well-connected and landscape-led development that combines extensive greenspace, varied play opportunities, strong active travel links and accessible movement routes. Together, these features are likely to enhance residents' health, wellbeing, recreation opportunities and quality of life while creating a distinctive and attractive place to live</w:t>
      </w:r>
      <w:r w:rsidR="00D87F02">
        <w:rPr>
          <w:rFonts w:eastAsia="Times New Roman" w:cs="Segoe UI"/>
          <w:kern w:val="0"/>
          <w:sz w:val="22"/>
          <w:szCs w:val="22"/>
          <w:lang w:eastAsia="en-GB"/>
          <w14:ligatures w14:val="none"/>
        </w:rPr>
        <w:t>.</w:t>
      </w:r>
    </w:p>
    <w:p w14:paraId="24FE1280" w14:textId="77777777" w:rsidR="00D87F02" w:rsidRPr="00D87F02" w:rsidRDefault="00D87F02" w:rsidP="00D87F02">
      <w:pPr>
        <w:spacing w:before="100" w:beforeAutospacing="1" w:after="100" w:afterAutospacing="1" w:line="300" w:lineRule="atLeast"/>
        <w:jc w:val="both"/>
        <w:rPr>
          <w:rFonts w:eastAsia="Times New Roman" w:cs="Segoe UI"/>
          <w:kern w:val="0"/>
          <w:sz w:val="22"/>
          <w:szCs w:val="22"/>
          <w:lang w:eastAsia="en-GB"/>
          <w14:ligatures w14:val="none"/>
        </w:rPr>
      </w:pPr>
    </w:p>
    <w:p w14:paraId="50486983" w14:textId="77777777" w:rsidR="003944FE" w:rsidRPr="003944FE" w:rsidRDefault="003944FE" w:rsidP="000F600A">
      <w:pPr>
        <w:spacing w:before="100" w:beforeAutospacing="1" w:after="100" w:afterAutospacing="1" w:line="300" w:lineRule="atLeast"/>
        <w:rPr>
          <w:rFonts w:eastAsia="Times New Roman" w:cs="Segoe UI"/>
          <w:b/>
          <w:bCs/>
          <w:kern w:val="0"/>
          <w:sz w:val="22"/>
          <w:szCs w:val="22"/>
          <w:lang w:eastAsia="en-GB"/>
          <w14:ligatures w14:val="none"/>
        </w:rPr>
      </w:pPr>
      <w:r w:rsidRPr="003944FE">
        <w:rPr>
          <w:rFonts w:eastAsia="Times New Roman" w:cs="Segoe UI"/>
          <w:b/>
          <w:bCs/>
          <w:kern w:val="0"/>
          <w:sz w:val="22"/>
          <w:szCs w:val="22"/>
          <w:lang w:eastAsia="en-GB"/>
          <w14:ligatures w14:val="none"/>
        </w:rPr>
        <w:t xml:space="preserve">Mitigation Package </w:t>
      </w:r>
    </w:p>
    <w:p w14:paraId="0609717A" w14:textId="2D3B3EB0" w:rsidR="000F600A" w:rsidRPr="003944FE" w:rsidRDefault="003E4595" w:rsidP="00D87F02">
      <w:pPr>
        <w:spacing w:before="100" w:beforeAutospacing="1" w:after="100" w:afterAutospacing="1" w:line="300" w:lineRule="atLeast"/>
        <w:jc w:val="both"/>
        <w:rPr>
          <w:rFonts w:eastAsia="Times New Roman" w:cs="Segoe UI"/>
          <w:b/>
          <w:bCs/>
          <w:kern w:val="0"/>
          <w:sz w:val="22"/>
          <w:szCs w:val="22"/>
          <w:lang w:eastAsia="en-GB"/>
          <w14:ligatures w14:val="none"/>
        </w:rPr>
      </w:pPr>
      <w:r>
        <w:rPr>
          <w:rFonts w:eastAsia="Times New Roman" w:cs="Segoe UI"/>
          <w:kern w:val="0"/>
          <w:sz w:val="22"/>
          <w:szCs w:val="22"/>
          <w:lang w:eastAsia="en-GB"/>
          <w14:ligatures w14:val="none"/>
        </w:rPr>
        <w:t>T</w:t>
      </w:r>
      <w:r w:rsidR="003944FE" w:rsidRPr="003944FE">
        <w:rPr>
          <w:rFonts w:eastAsia="Times New Roman" w:cs="Segoe UI"/>
          <w:kern w:val="0"/>
          <w:sz w:val="22"/>
          <w:szCs w:val="22"/>
          <w:lang w:eastAsia="en-GB"/>
          <w14:ligatures w14:val="none"/>
        </w:rPr>
        <w:t xml:space="preserve">he </w:t>
      </w:r>
      <w:r w:rsidR="000F600A" w:rsidRPr="003944FE">
        <w:rPr>
          <w:rFonts w:eastAsia="Times New Roman" w:cs="Segoe UI"/>
          <w:kern w:val="0"/>
          <w:sz w:val="22"/>
          <w:szCs w:val="22"/>
          <w:lang w:eastAsia="en-GB"/>
          <w14:ligatures w14:val="none"/>
        </w:rPr>
        <w:t>proposed mitigation package for the Talbot Road development site</w:t>
      </w:r>
      <w:r w:rsidR="003944FE" w:rsidRPr="003944FE">
        <w:rPr>
          <w:rFonts w:eastAsia="Times New Roman" w:cs="Segoe UI"/>
          <w:kern w:val="0"/>
          <w:sz w:val="22"/>
          <w:szCs w:val="22"/>
          <w:lang w:eastAsia="en-GB"/>
          <w14:ligatures w14:val="none"/>
        </w:rPr>
        <w:t xml:space="preserve"> is </w:t>
      </w:r>
      <w:r w:rsidR="005A0DE2">
        <w:rPr>
          <w:rFonts w:eastAsia="Times New Roman" w:cs="Segoe UI"/>
          <w:kern w:val="0"/>
          <w:sz w:val="22"/>
          <w:szCs w:val="22"/>
          <w:lang w:eastAsia="en-GB"/>
          <w14:ligatures w14:val="none"/>
        </w:rPr>
        <w:t xml:space="preserve">positive </w:t>
      </w:r>
      <w:r w:rsidR="003944FE" w:rsidRPr="003944FE">
        <w:rPr>
          <w:rFonts w:eastAsia="Times New Roman" w:cs="Segoe UI"/>
          <w:kern w:val="0"/>
          <w:sz w:val="22"/>
          <w:szCs w:val="22"/>
          <w:lang w:eastAsia="en-GB"/>
          <w14:ligatures w14:val="none"/>
        </w:rPr>
        <w:t xml:space="preserve">and will </w:t>
      </w:r>
      <w:r w:rsidR="005A0DE2">
        <w:rPr>
          <w:rFonts w:eastAsia="Times New Roman" w:cs="Segoe UI"/>
          <w:kern w:val="0"/>
          <w:sz w:val="22"/>
          <w:szCs w:val="22"/>
          <w:lang w:eastAsia="en-GB"/>
          <w14:ligatures w14:val="none"/>
        </w:rPr>
        <w:t xml:space="preserve">no doubt be </w:t>
      </w:r>
      <w:r w:rsidR="003944FE">
        <w:rPr>
          <w:rFonts w:eastAsia="Times New Roman" w:cs="Segoe UI"/>
          <w:kern w:val="0"/>
          <w:sz w:val="22"/>
          <w:szCs w:val="22"/>
          <w:lang w:eastAsia="en-GB"/>
          <w14:ligatures w14:val="none"/>
        </w:rPr>
        <w:t>of</w:t>
      </w:r>
      <w:r w:rsidR="003944FE" w:rsidRPr="003944FE">
        <w:rPr>
          <w:rFonts w:eastAsia="Times New Roman" w:cs="Segoe UI"/>
          <w:kern w:val="0"/>
          <w:sz w:val="22"/>
          <w:szCs w:val="22"/>
          <w:lang w:eastAsia="en-GB"/>
          <w14:ligatures w14:val="none"/>
        </w:rPr>
        <w:t xml:space="preserve"> benefit to the local community</w:t>
      </w:r>
      <w:r w:rsidR="000F600A" w:rsidRPr="003944FE">
        <w:rPr>
          <w:rFonts w:eastAsia="Times New Roman" w:cs="Segoe UI"/>
          <w:kern w:val="0"/>
          <w:sz w:val="22"/>
          <w:szCs w:val="22"/>
          <w:lang w:eastAsia="en-GB"/>
          <w14:ligatures w14:val="none"/>
        </w:rPr>
        <w:t>.</w:t>
      </w:r>
    </w:p>
    <w:p w14:paraId="335308DF" w14:textId="77777777" w:rsidR="000F600A" w:rsidRPr="003944FE" w:rsidRDefault="000F600A" w:rsidP="00D87F02">
      <w:pPr>
        <w:numPr>
          <w:ilvl w:val="0"/>
          <w:numId w:val="1"/>
        </w:numPr>
        <w:spacing w:before="100" w:beforeAutospacing="1" w:after="100" w:afterAutospacing="1" w:line="300" w:lineRule="atLeast"/>
        <w:jc w:val="both"/>
        <w:rPr>
          <w:rFonts w:eastAsia="Times New Roman" w:cs="Segoe UI"/>
          <w:b/>
          <w:bCs/>
          <w:kern w:val="0"/>
          <w:sz w:val="22"/>
          <w:szCs w:val="22"/>
          <w:lang w:eastAsia="en-GB"/>
          <w14:ligatures w14:val="none"/>
        </w:rPr>
      </w:pPr>
      <w:r w:rsidRPr="003944FE">
        <w:rPr>
          <w:rFonts w:eastAsia="Times New Roman" w:cs="Segoe UI"/>
          <w:b/>
          <w:bCs/>
          <w:kern w:val="0"/>
          <w:sz w:val="22"/>
          <w:szCs w:val="22"/>
          <w:lang w:eastAsia="en-GB"/>
          <w14:ligatures w14:val="none"/>
        </w:rPr>
        <w:t xml:space="preserve">The implementation of the </w:t>
      </w:r>
      <w:proofErr w:type="spellStart"/>
      <w:r w:rsidRPr="003944FE">
        <w:rPr>
          <w:rFonts w:eastAsia="Times New Roman" w:cs="Segoe UI"/>
          <w:b/>
          <w:bCs/>
          <w:kern w:val="0"/>
          <w:sz w:val="22"/>
          <w:szCs w:val="22"/>
          <w:lang w:eastAsia="en-GB"/>
          <w14:ligatures w14:val="none"/>
        </w:rPr>
        <w:t>PitchPower</w:t>
      </w:r>
      <w:proofErr w:type="spellEnd"/>
      <w:r w:rsidRPr="003944FE">
        <w:rPr>
          <w:rFonts w:eastAsia="Times New Roman" w:cs="Segoe UI"/>
          <w:b/>
          <w:bCs/>
          <w:kern w:val="0"/>
          <w:sz w:val="22"/>
          <w:szCs w:val="22"/>
          <w:lang w:eastAsia="en-GB"/>
          <w14:ligatures w14:val="none"/>
        </w:rPr>
        <w:t xml:space="preserve"> recommendations (as set out in CD14.3) to improve the quality of the top field at the Glossopdale Community School site.</w:t>
      </w:r>
    </w:p>
    <w:p w14:paraId="0505337E" w14:textId="3B10FA95" w:rsidR="000F600A" w:rsidRPr="003944FE" w:rsidRDefault="000F600A" w:rsidP="00D87F02">
      <w:pPr>
        <w:spacing w:before="100" w:beforeAutospacing="1" w:after="100" w:afterAutospacing="1" w:line="300" w:lineRule="atLeast"/>
        <w:jc w:val="both"/>
        <w:rPr>
          <w:rFonts w:eastAsia="Times New Roman" w:cs="Segoe UI"/>
          <w:kern w:val="0"/>
          <w:sz w:val="22"/>
          <w:szCs w:val="22"/>
          <w:lang w:eastAsia="en-GB"/>
          <w14:ligatures w14:val="none"/>
        </w:rPr>
      </w:pPr>
      <w:r w:rsidRPr="003944FE">
        <w:rPr>
          <w:rFonts w:eastAsia="Times New Roman" w:cs="Segoe UI"/>
          <w:kern w:val="0"/>
          <w:sz w:val="22"/>
          <w:szCs w:val="22"/>
          <w:lang w:eastAsia="en-GB"/>
          <w14:ligatures w14:val="none"/>
        </w:rPr>
        <w:t xml:space="preserve">There is growing demand for junior level football and the improvements to both 9 v9 pitches will contribute significantly towards this as well as grassroots football.  It will be a benefit to both the school and the local community and enable local clubs to deliver more opportunities for players of all abilities. </w:t>
      </w:r>
    </w:p>
    <w:p w14:paraId="13882BA8" w14:textId="77777777" w:rsidR="000F600A" w:rsidRPr="003944FE" w:rsidRDefault="000F600A" w:rsidP="00D87F02">
      <w:pPr>
        <w:numPr>
          <w:ilvl w:val="0"/>
          <w:numId w:val="1"/>
        </w:numPr>
        <w:spacing w:before="100" w:beforeAutospacing="1" w:after="100" w:afterAutospacing="1" w:line="300" w:lineRule="atLeast"/>
        <w:jc w:val="both"/>
        <w:rPr>
          <w:rFonts w:eastAsia="Times New Roman" w:cs="Segoe UI"/>
          <w:b/>
          <w:bCs/>
          <w:kern w:val="0"/>
          <w:sz w:val="22"/>
          <w:szCs w:val="22"/>
          <w:lang w:eastAsia="en-GB"/>
          <w14:ligatures w14:val="none"/>
        </w:rPr>
      </w:pPr>
      <w:r w:rsidRPr="003944FE">
        <w:rPr>
          <w:rFonts w:eastAsia="Times New Roman" w:cs="Segoe UI"/>
          <w:b/>
          <w:bCs/>
          <w:kern w:val="0"/>
          <w:sz w:val="22"/>
          <w:szCs w:val="22"/>
          <w:lang w:eastAsia="en-GB"/>
          <w14:ligatures w14:val="none"/>
        </w:rPr>
        <w:t>The provision of a new rugby pitch at the Glossopdale Community School site, including associated drainage works, surface improvements and equipment.</w:t>
      </w:r>
    </w:p>
    <w:p w14:paraId="79B19D32" w14:textId="5A86EC17" w:rsidR="000F600A" w:rsidRPr="003E4595" w:rsidRDefault="000F600A" w:rsidP="00D87F02">
      <w:pPr>
        <w:spacing w:line="300" w:lineRule="atLeast"/>
        <w:jc w:val="both"/>
        <w:rPr>
          <w:rFonts w:eastAsia="Times New Roman" w:cs="Segoe UI"/>
          <w:kern w:val="0"/>
          <w:sz w:val="22"/>
          <w:szCs w:val="22"/>
          <w:lang w:eastAsia="en-GB"/>
          <w14:ligatures w14:val="none"/>
        </w:rPr>
      </w:pPr>
      <w:r w:rsidRPr="003944FE">
        <w:rPr>
          <w:rFonts w:eastAsia="Times New Roman" w:cs="Segoe UI"/>
          <w:kern w:val="0"/>
          <w:sz w:val="22"/>
          <w:szCs w:val="22"/>
          <w:lang w:eastAsia="en-GB"/>
          <w14:ligatures w14:val="none"/>
        </w:rPr>
        <w:t xml:space="preserve">Glossop RUFC faces significant challenges for accessing sufficient pitch capacity for training and match play. </w:t>
      </w:r>
      <w:r w:rsidR="005A0DE2">
        <w:rPr>
          <w:rFonts w:eastAsia="Times New Roman" w:cs="Segoe UI"/>
          <w:kern w:val="0"/>
          <w:sz w:val="22"/>
          <w:szCs w:val="22"/>
          <w:lang w:eastAsia="en-GB"/>
          <w14:ligatures w14:val="none"/>
        </w:rPr>
        <w:t>This means that the two existing pitches have to be managed carefully. A new turf pitch would significantly improve this situation</w:t>
      </w:r>
      <w:r w:rsidR="00483BB7">
        <w:rPr>
          <w:rFonts w:eastAsia="Times New Roman" w:cs="Segoe UI"/>
          <w:kern w:val="0"/>
          <w:sz w:val="22"/>
          <w:szCs w:val="22"/>
          <w:lang w:eastAsia="en-GB"/>
          <w14:ligatures w14:val="none"/>
        </w:rPr>
        <w:t xml:space="preserve">, </w:t>
      </w:r>
      <w:r w:rsidR="005A0DE2">
        <w:rPr>
          <w:rFonts w:eastAsia="Times New Roman" w:cs="Segoe UI"/>
          <w:kern w:val="0"/>
          <w:sz w:val="22"/>
          <w:szCs w:val="22"/>
          <w:lang w:eastAsia="en-GB"/>
          <w14:ligatures w14:val="none"/>
        </w:rPr>
        <w:t>help</w:t>
      </w:r>
      <w:r w:rsidR="00483BB7">
        <w:rPr>
          <w:rFonts w:eastAsia="Times New Roman" w:cs="Segoe UI"/>
          <w:kern w:val="0"/>
          <w:sz w:val="22"/>
          <w:szCs w:val="22"/>
          <w:lang w:eastAsia="en-GB"/>
          <w14:ligatures w14:val="none"/>
        </w:rPr>
        <w:t>ing to</w:t>
      </w:r>
      <w:r w:rsidR="005A0DE2">
        <w:rPr>
          <w:rFonts w:eastAsia="Times New Roman" w:cs="Segoe UI"/>
          <w:kern w:val="0"/>
          <w:sz w:val="22"/>
          <w:szCs w:val="22"/>
          <w:lang w:eastAsia="en-GB"/>
          <w14:ligatures w14:val="none"/>
        </w:rPr>
        <w:t xml:space="preserve"> </w:t>
      </w:r>
      <w:r w:rsidR="005A0DE2" w:rsidRPr="003E4595">
        <w:rPr>
          <w:rFonts w:eastAsia="Times New Roman" w:cs="Segoe UI"/>
          <w:kern w:val="0"/>
          <w:sz w:val="22"/>
          <w:szCs w:val="22"/>
          <w:lang w:eastAsia="en-GB"/>
          <w14:ligatures w14:val="none"/>
        </w:rPr>
        <w:t>alleviate overplay</w:t>
      </w:r>
      <w:r w:rsidR="00483BB7" w:rsidRPr="003E4595">
        <w:rPr>
          <w:rFonts w:eastAsia="Times New Roman" w:cs="Segoe UI"/>
          <w:kern w:val="0"/>
          <w:sz w:val="22"/>
          <w:szCs w:val="22"/>
          <w:lang w:eastAsia="en-GB"/>
          <w14:ligatures w14:val="none"/>
        </w:rPr>
        <w:t>,</w:t>
      </w:r>
      <w:r w:rsidR="005A0DE2" w:rsidRPr="003E4595">
        <w:rPr>
          <w:rFonts w:eastAsia="Times New Roman" w:cs="Segoe UI"/>
          <w:kern w:val="0"/>
          <w:sz w:val="22"/>
          <w:szCs w:val="22"/>
          <w:lang w:eastAsia="en-GB"/>
          <w14:ligatures w14:val="none"/>
        </w:rPr>
        <w:t xml:space="preserve"> </w:t>
      </w:r>
      <w:r w:rsidR="00483BB7" w:rsidRPr="003E4595">
        <w:rPr>
          <w:rFonts w:eastAsia="Times New Roman" w:cs="Segoe UI"/>
          <w:kern w:val="0"/>
          <w:sz w:val="22"/>
          <w:szCs w:val="22"/>
          <w:lang w:eastAsia="en-GB"/>
          <w14:ligatures w14:val="none"/>
        </w:rPr>
        <w:t>and would contribute to the development of rugby locally, providing increased opportunities for young people to get involved in the sport.</w:t>
      </w:r>
    </w:p>
    <w:p w14:paraId="69FF7AEF" w14:textId="77777777" w:rsidR="000F600A" w:rsidRPr="003944FE" w:rsidRDefault="000F600A" w:rsidP="000F600A">
      <w:pPr>
        <w:numPr>
          <w:ilvl w:val="0"/>
          <w:numId w:val="1"/>
        </w:numPr>
        <w:spacing w:before="100" w:beforeAutospacing="1" w:after="100" w:afterAutospacing="1" w:line="300" w:lineRule="atLeast"/>
        <w:rPr>
          <w:rFonts w:eastAsia="Times New Roman" w:cs="Segoe UI"/>
          <w:b/>
          <w:bCs/>
          <w:kern w:val="0"/>
          <w:sz w:val="22"/>
          <w:szCs w:val="22"/>
          <w:lang w:eastAsia="en-GB"/>
          <w14:ligatures w14:val="none"/>
        </w:rPr>
      </w:pPr>
      <w:r w:rsidRPr="003944FE">
        <w:rPr>
          <w:rFonts w:eastAsia="Times New Roman" w:cs="Segoe UI"/>
          <w:b/>
          <w:bCs/>
          <w:kern w:val="0"/>
          <w:sz w:val="22"/>
          <w:szCs w:val="22"/>
          <w:lang w:eastAsia="en-GB"/>
          <w14:ligatures w14:val="none"/>
        </w:rPr>
        <w:t>The provision of a new community MUGA at Fauvel Road.</w:t>
      </w:r>
    </w:p>
    <w:p w14:paraId="47B310D0" w14:textId="72D7E824" w:rsidR="000F600A" w:rsidRPr="003944FE" w:rsidRDefault="003E4595" w:rsidP="00D87F02">
      <w:pPr>
        <w:spacing w:before="100" w:beforeAutospacing="1" w:after="100" w:afterAutospacing="1" w:line="30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This is the subject of a separate planning application, and w</w:t>
      </w:r>
      <w:r w:rsidR="00D10B74">
        <w:rPr>
          <w:rFonts w:eastAsia="Times New Roman" w:cs="Segoe UI"/>
          <w:kern w:val="0"/>
          <w:sz w:val="22"/>
          <w:szCs w:val="22"/>
          <w:lang w:eastAsia="en-GB"/>
          <w14:ligatures w14:val="none"/>
        </w:rPr>
        <w:t xml:space="preserve">e are working with the applicant </w:t>
      </w:r>
      <w:r>
        <w:rPr>
          <w:rFonts w:eastAsia="Times New Roman" w:cs="Segoe UI"/>
          <w:kern w:val="0"/>
          <w:sz w:val="22"/>
          <w:szCs w:val="22"/>
          <w:lang w:eastAsia="en-GB"/>
          <w14:ligatures w14:val="none"/>
        </w:rPr>
        <w:t>on assessing the implications of this proposal.</w:t>
      </w:r>
    </w:p>
    <w:p w14:paraId="59618391" w14:textId="77777777" w:rsidR="00483BB7" w:rsidRDefault="00483BB7" w:rsidP="00483BB7">
      <w:pPr>
        <w:spacing w:after="0" w:line="300" w:lineRule="atLeast"/>
        <w:jc w:val="both"/>
        <w:rPr>
          <w:rFonts w:eastAsia="Times New Roman" w:cs="Segoe UI"/>
          <w:kern w:val="0"/>
          <w:sz w:val="22"/>
          <w:szCs w:val="22"/>
          <w:lang w:eastAsia="en-GB"/>
          <w14:ligatures w14:val="none"/>
        </w:rPr>
      </w:pPr>
    </w:p>
    <w:p w14:paraId="70B27B5B" w14:textId="30D39515" w:rsidR="00483BB7" w:rsidRPr="00483BB7" w:rsidRDefault="003E4595" w:rsidP="00483BB7">
      <w:pPr>
        <w:spacing w:after="0" w:line="30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Additionally, t</w:t>
      </w:r>
      <w:r w:rsidR="00483BB7" w:rsidRPr="00483BB7">
        <w:rPr>
          <w:rFonts w:eastAsia="Times New Roman" w:cs="Segoe UI"/>
          <w:kern w:val="0"/>
          <w:sz w:val="22"/>
          <w:szCs w:val="22"/>
          <w:lang w:eastAsia="en-GB"/>
          <w14:ligatures w14:val="none"/>
        </w:rPr>
        <w:t xml:space="preserve">he inclusion of an off-site financial contribution through the Section 106 Agreement towards improvements to the grass pitch provision at Cemetery Road Football Hub is also a welcomed benefit of the proposal. </w:t>
      </w:r>
      <w:r w:rsidR="00483BB7">
        <w:rPr>
          <w:rFonts w:eastAsia="Times New Roman" w:cs="Segoe UI"/>
          <w:kern w:val="0"/>
          <w:sz w:val="22"/>
          <w:szCs w:val="22"/>
          <w:lang w:eastAsia="en-GB"/>
          <w14:ligatures w14:val="none"/>
        </w:rPr>
        <w:t>When considered as a whole, these</w:t>
      </w:r>
      <w:r w:rsidR="00483BB7" w:rsidRPr="00483BB7">
        <w:rPr>
          <w:rFonts w:eastAsia="Times New Roman" w:cs="Segoe UI"/>
          <w:kern w:val="0"/>
          <w:sz w:val="22"/>
          <w:szCs w:val="22"/>
          <w:lang w:eastAsia="en-GB"/>
          <w14:ligatures w14:val="none"/>
        </w:rPr>
        <w:t xml:space="preserve"> improvements </w:t>
      </w:r>
      <w:r w:rsidR="00483BB7">
        <w:rPr>
          <w:rFonts w:eastAsia="Times New Roman" w:cs="Segoe UI"/>
          <w:kern w:val="0"/>
          <w:sz w:val="22"/>
          <w:szCs w:val="22"/>
          <w:lang w:eastAsia="en-GB"/>
          <w14:ligatures w14:val="none"/>
        </w:rPr>
        <w:t>will</w:t>
      </w:r>
      <w:r w:rsidR="00483BB7" w:rsidRPr="00483BB7">
        <w:rPr>
          <w:rFonts w:eastAsia="Times New Roman" w:cs="Segoe UI"/>
          <w:kern w:val="0"/>
          <w:sz w:val="22"/>
          <w:szCs w:val="22"/>
          <w:lang w:eastAsia="en-GB"/>
          <w14:ligatures w14:val="none"/>
        </w:rPr>
        <w:t xml:space="preserve"> enhance the quality and capacity of local playing facilities, support increased participation and help to meet existing and future demand for grassroots football</w:t>
      </w:r>
      <w:r w:rsidR="00483BB7">
        <w:rPr>
          <w:rFonts w:eastAsia="Times New Roman" w:cs="Segoe UI"/>
          <w:kern w:val="0"/>
          <w:sz w:val="22"/>
          <w:szCs w:val="22"/>
          <w:lang w:eastAsia="en-GB"/>
          <w14:ligatures w14:val="none"/>
        </w:rPr>
        <w:t xml:space="preserve"> </w:t>
      </w:r>
      <w:r>
        <w:rPr>
          <w:rFonts w:eastAsia="Times New Roman" w:cs="Segoe UI"/>
          <w:kern w:val="0"/>
          <w:sz w:val="22"/>
          <w:szCs w:val="22"/>
          <w:lang w:eastAsia="en-GB"/>
          <w14:ligatures w14:val="none"/>
        </w:rPr>
        <w:t xml:space="preserve">and rugby </w:t>
      </w:r>
      <w:r w:rsidR="00483BB7" w:rsidRPr="00483BB7">
        <w:rPr>
          <w:rFonts w:eastAsia="Times New Roman" w:cs="Segoe UI"/>
          <w:kern w:val="0"/>
          <w:sz w:val="22"/>
          <w:szCs w:val="22"/>
          <w:lang w:eastAsia="en-GB"/>
          <w14:ligatures w14:val="none"/>
        </w:rPr>
        <w:t xml:space="preserve">across the Glossop area, </w:t>
      </w:r>
      <w:r>
        <w:rPr>
          <w:rFonts w:eastAsia="Times New Roman" w:cs="Segoe UI"/>
          <w:kern w:val="0"/>
          <w:sz w:val="22"/>
          <w:szCs w:val="22"/>
          <w:lang w:eastAsia="en-GB"/>
          <w14:ligatures w14:val="none"/>
        </w:rPr>
        <w:t xml:space="preserve">as well as </w:t>
      </w:r>
      <w:r w:rsidR="00483BB7" w:rsidRPr="00483BB7">
        <w:rPr>
          <w:rFonts w:eastAsia="Times New Roman" w:cs="Segoe UI"/>
          <w:kern w:val="0"/>
          <w:sz w:val="22"/>
          <w:szCs w:val="22"/>
          <w:lang w:eastAsia="en-GB"/>
          <w14:ligatures w14:val="none"/>
        </w:rPr>
        <w:t>improved community facilities.</w:t>
      </w:r>
    </w:p>
    <w:sectPr w:rsidR="00483BB7" w:rsidRPr="00483B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81855"/>
    <w:multiLevelType w:val="hybridMultilevel"/>
    <w:tmpl w:val="B8F64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346687"/>
    <w:multiLevelType w:val="multilevel"/>
    <w:tmpl w:val="496C2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31BB4"/>
    <w:multiLevelType w:val="multilevel"/>
    <w:tmpl w:val="C6C4D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FA55BC"/>
    <w:multiLevelType w:val="multilevel"/>
    <w:tmpl w:val="BA02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6030770">
    <w:abstractNumId w:val="2"/>
  </w:num>
  <w:num w:numId="2" w16cid:durableId="65078220">
    <w:abstractNumId w:val="1"/>
  </w:num>
  <w:num w:numId="3" w16cid:durableId="1203320461">
    <w:abstractNumId w:val="3"/>
  </w:num>
  <w:num w:numId="4" w16cid:durableId="1042360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00A"/>
    <w:rsid w:val="0004219C"/>
    <w:rsid w:val="000F600A"/>
    <w:rsid w:val="00230347"/>
    <w:rsid w:val="002E5FB1"/>
    <w:rsid w:val="003509DD"/>
    <w:rsid w:val="003944FE"/>
    <w:rsid w:val="003E4595"/>
    <w:rsid w:val="00483BB7"/>
    <w:rsid w:val="005A0DE2"/>
    <w:rsid w:val="006C54FD"/>
    <w:rsid w:val="008F6D67"/>
    <w:rsid w:val="00985D41"/>
    <w:rsid w:val="009F3967"/>
    <w:rsid w:val="00A86740"/>
    <w:rsid w:val="00AC256B"/>
    <w:rsid w:val="00C71348"/>
    <w:rsid w:val="00C77B73"/>
    <w:rsid w:val="00D10B74"/>
    <w:rsid w:val="00D65EA2"/>
    <w:rsid w:val="00D87F02"/>
    <w:rsid w:val="00DF380B"/>
    <w:rsid w:val="00E71D18"/>
    <w:rsid w:val="00F50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EF17A"/>
  <w15:chartTrackingRefBased/>
  <w15:docId w15:val="{E7AE874F-1123-41D5-BB47-3E7B2F569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0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60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60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0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0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0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0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0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0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0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60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60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60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60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60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0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0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00A"/>
    <w:rPr>
      <w:rFonts w:eastAsiaTheme="majorEastAsia" w:cstheme="majorBidi"/>
      <w:color w:val="272727" w:themeColor="text1" w:themeTint="D8"/>
    </w:rPr>
  </w:style>
  <w:style w:type="paragraph" w:styleId="Title">
    <w:name w:val="Title"/>
    <w:basedOn w:val="Normal"/>
    <w:next w:val="Normal"/>
    <w:link w:val="TitleChar"/>
    <w:uiPriority w:val="10"/>
    <w:qFormat/>
    <w:rsid w:val="000F6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0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0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0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00A"/>
    <w:pPr>
      <w:spacing w:before="160"/>
      <w:jc w:val="center"/>
    </w:pPr>
    <w:rPr>
      <w:i/>
      <w:iCs/>
      <w:color w:val="404040" w:themeColor="text1" w:themeTint="BF"/>
    </w:rPr>
  </w:style>
  <w:style w:type="character" w:customStyle="1" w:styleId="QuoteChar">
    <w:name w:val="Quote Char"/>
    <w:basedOn w:val="DefaultParagraphFont"/>
    <w:link w:val="Quote"/>
    <w:uiPriority w:val="29"/>
    <w:rsid w:val="000F600A"/>
    <w:rPr>
      <w:i/>
      <w:iCs/>
      <w:color w:val="404040" w:themeColor="text1" w:themeTint="BF"/>
    </w:rPr>
  </w:style>
  <w:style w:type="paragraph" w:styleId="ListParagraph">
    <w:name w:val="List Paragraph"/>
    <w:basedOn w:val="Normal"/>
    <w:uiPriority w:val="34"/>
    <w:qFormat/>
    <w:rsid w:val="000F600A"/>
    <w:pPr>
      <w:ind w:left="720"/>
      <w:contextualSpacing/>
    </w:pPr>
  </w:style>
  <w:style w:type="character" w:styleId="IntenseEmphasis">
    <w:name w:val="Intense Emphasis"/>
    <w:basedOn w:val="DefaultParagraphFont"/>
    <w:uiPriority w:val="21"/>
    <w:qFormat/>
    <w:rsid w:val="000F600A"/>
    <w:rPr>
      <w:i/>
      <w:iCs/>
      <w:color w:val="0F4761" w:themeColor="accent1" w:themeShade="BF"/>
    </w:rPr>
  </w:style>
  <w:style w:type="paragraph" w:styleId="IntenseQuote">
    <w:name w:val="Intense Quote"/>
    <w:basedOn w:val="Normal"/>
    <w:next w:val="Normal"/>
    <w:link w:val="IntenseQuoteChar"/>
    <w:uiPriority w:val="30"/>
    <w:qFormat/>
    <w:rsid w:val="000F6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00A"/>
    <w:rPr>
      <w:i/>
      <w:iCs/>
      <w:color w:val="0F4761" w:themeColor="accent1" w:themeShade="BF"/>
    </w:rPr>
  </w:style>
  <w:style w:type="character" w:styleId="IntenseReference">
    <w:name w:val="Intense Reference"/>
    <w:basedOn w:val="DefaultParagraphFont"/>
    <w:uiPriority w:val="32"/>
    <w:qFormat/>
    <w:rsid w:val="000F60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780</Words>
  <Characters>4448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Curley</dc:creator>
  <cp:keywords/>
  <dc:description/>
  <cp:lastModifiedBy>Nicola de Bruin</cp:lastModifiedBy>
  <cp:revision>2</cp:revision>
  <dcterms:created xsi:type="dcterms:W3CDTF">2026-08-26T10:19:00Z</dcterms:created>
  <dcterms:modified xsi:type="dcterms:W3CDTF">2026-08-26T10:19:00Z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1dfced2-e7c5-4f47-b324-6e85b2371a1a_Enabled">
    <vt:lpwstr>true</vt:lpwstr>
  </property>
  <property fmtid="{D5CDD505-2E9C-101B-9397-08002B2CF9AE}" pid="3" name="MSIP_Label_81dfced2-e7c5-4f47-b324-6e85b2371a1a_SetDate">
    <vt:lpwstr>2026-08-13T08:56:41Z</vt:lpwstr>
  </property>
  <property fmtid="{D5CDD505-2E9C-101B-9397-08002B2CF9AE}" pid="4" name="MSIP_Label_81dfced2-e7c5-4f47-b324-6e85b2371a1a_Method">
    <vt:lpwstr>Privileged</vt:lpwstr>
  </property>
  <property fmtid="{D5CDD505-2E9C-101B-9397-08002B2CF9AE}" pid="5" name="MSIP_Label_81dfced2-e7c5-4f47-b324-6e85b2371a1a_Name">
    <vt:lpwstr>Protect</vt:lpwstr>
  </property>
  <property fmtid="{D5CDD505-2E9C-101B-9397-08002B2CF9AE}" pid="6" name="MSIP_Label_81dfced2-e7c5-4f47-b324-6e85b2371a1a_SiteId">
    <vt:lpwstr>1724365d-64d1-42f0-8605-ce145be49b86</vt:lpwstr>
  </property>
  <property fmtid="{D5CDD505-2E9C-101B-9397-08002B2CF9AE}" pid="7" name="MSIP_Label_81dfced2-e7c5-4f47-b324-6e85b2371a1a_ActionId">
    <vt:lpwstr>2c3ecb4b-c979-41cb-99c4-6c2fdcca4dcc</vt:lpwstr>
  </property>
  <property fmtid="{D5CDD505-2E9C-101B-9397-08002B2CF9AE}" pid="8" name="MSIP_Label_81dfced2-e7c5-4f47-b324-6e85b2371a1a_ContentBits">
    <vt:lpwstr>0</vt:lpwstr>
  </property>
  <property fmtid="{D5CDD505-2E9C-101B-9397-08002B2CF9AE}" pid="9" name="MSIP_Label_81dfced2-e7c5-4f47-b324-6e85b2371a1a_Tag">
    <vt:lpwstr>10, 0, 1, 1</vt:lpwstr>
  </property>
</Properties>
</file>